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69AC" w:rsidRPr="00E469AC" w:rsidRDefault="00E469AC" w:rsidP="00E469AC">
      <w:pPr>
        <w:tabs>
          <w:tab w:val="center" w:pos="4153"/>
          <w:tab w:val="right" w:pos="9923"/>
        </w:tabs>
        <w:overflowPunct/>
        <w:autoSpaceDE/>
        <w:autoSpaceDN/>
        <w:adjustRightInd/>
        <w:spacing w:before="0" w:after="0"/>
        <w:jc w:val="both"/>
        <w:textAlignment w:val="auto"/>
        <w:rPr>
          <w:rFonts w:ascii="Arial" w:eastAsia="SimSun" w:hAnsi="Arial" w:cs="Arial"/>
          <w:b/>
          <w:bCs/>
          <w:sz w:val="28"/>
          <w:szCs w:val="28"/>
          <w:lang w:eastAsia="ko-KR"/>
        </w:rPr>
      </w:pPr>
      <w:r w:rsidRPr="00E469AC">
        <w:rPr>
          <w:rFonts w:ascii="Arial" w:eastAsia="SimSun" w:hAnsi="Arial" w:cs="Arial"/>
          <w:b/>
          <w:bCs/>
          <w:sz w:val="28"/>
          <w:szCs w:val="28"/>
          <w:lang w:val="en-US" w:eastAsia="zh-CN"/>
        </w:rPr>
        <w:t>3GPP TSG RAN WG4 Meeting #90</w:t>
      </w:r>
      <w:r w:rsidRPr="00E469AC">
        <w:rPr>
          <w:rFonts w:ascii="Arial" w:eastAsia="SimSun" w:hAnsi="Arial" w:cs="Arial" w:hint="eastAsia"/>
          <w:b/>
          <w:bCs/>
          <w:sz w:val="28"/>
          <w:szCs w:val="28"/>
          <w:lang w:val="en-US" w:eastAsia="ko-KR"/>
        </w:rPr>
        <w:tab/>
      </w:r>
      <w:r w:rsidRPr="00E469AC">
        <w:rPr>
          <w:rFonts w:ascii="Arial" w:eastAsia="SimSun" w:hAnsi="Arial" w:cs="Arial"/>
          <w:b/>
          <w:bCs/>
          <w:sz w:val="28"/>
          <w:szCs w:val="28"/>
          <w:lang w:val="en-US" w:eastAsia="ko-KR"/>
        </w:rPr>
        <w:t>R4-19000</w:t>
      </w:r>
      <w:r>
        <w:rPr>
          <w:rFonts w:ascii="Arial" w:eastAsia="SimSun" w:hAnsi="Arial" w:cs="Arial"/>
          <w:b/>
          <w:bCs/>
          <w:sz w:val="28"/>
          <w:szCs w:val="28"/>
          <w:lang w:val="en-US" w:eastAsia="ko-KR"/>
        </w:rPr>
        <w:t>30</w:t>
      </w:r>
      <w:bookmarkStart w:id="0" w:name="_GoBack"/>
      <w:bookmarkEnd w:id="0"/>
    </w:p>
    <w:p w:rsidR="00E469AC" w:rsidRPr="00E469AC" w:rsidRDefault="00E469AC" w:rsidP="00E469AC">
      <w:pPr>
        <w:pBdr>
          <w:bottom w:val="single" w:sz="6" w:space="1" w:color="auto"/>
        </w:pBdr>
        <w:tabs>
          <w:tab w:val="center" w:pos="4153"/>
          <w:tab w:val="right" w:pos="8306"/>
          <w:tab w:val="right" w:pos="9356"/>
        </w:tabs>
        <w:overflowPunct/>
        <w:autoSpaceDE/>
        <w:autoSpaceDN/>
        <w:adjustRightInd/>
        <w:spacing w:before="0" w:after="0"/>
        <w:jc w:val="both"/>
        <w:textAlignment w:val="auto"/>
        <w:rPr>
          <w:rFonts w:ascii="Arial" w:eastAsia="SimSun" w:hAnsi="Arial" w:cs="Arial"/>
          <w:b/>
          <w:bCs/>
          <w:sz w:val="28"/>
          <w:szCs w:val="28"/>
          <w:lang w:val="en-US" w:eastAsia="ko-KR"/>
        </w:rPr>
      </w:pPr>
      <w:r w:rsidRPr="00E469AC">
        <w:rPr>
          <w:rFonts w:ascii="Arial" w:eastAsia="MS Mincho" w:hAnsi="Arial" w:cs="Arial"/>
          <w:b/>
          <w:bCs/>
          <w:sz w:val="28"/>
          <w:lang w:eastAsia="ja-JP"/>
        </w:rPr>
        <w:t>Athens, Greece, 25</w:t>
      </w:r>
      <w:r w:rsidRPr="00E469AC">
        <w:rPr>
          <w:rFonts w:ascii="Arial" w:eastAsia="MS Mincho" w:hAnsi="Arial" w:cs="Arial"/>
          <w:b/>
          <w:bCs/>
          <w:sz w:val="28"/>
          <w:vertAlign w:val="superscript"/>
          <w:lang w:eastAsia="ja-JP"/>
        </w:rPr>
        <w:t>th</w:t>
      </w:r>
      <w:r w:rsidRPr="00E469AC">
        <w:rPr>
          <w:rFonts w:ascii="Arial" w:eastAsia="MS Mincho" w:hAnsi="Arial" w:cs="Arial"/>
          <w:b/>
          <w:bCs/>
          <w:sz w:val="28"/>
          <w:lang w:eastAsia="ja-JP"/>
        </w:rPr>
        <w:t xml:space="preserve"> February – 1</w:t>
      </w:r>
      <w:r w:rsidRPr="00E469AC">
        <w:rPr>
          <w:rFonts w:ascii="Arial" w:eastAsia="MS Mincho" w:hAnsi="Arial" w:cs="Arial"/>
          <w:b/>
          <w:bCs/>
          <w:sz w:val="28"/>
          <w:vertAlign w:val="superscript"/>
          <w:lang w:eastAsia="ja-JP"/>
        </w:rPr>
        <w:t>st</w:t>
      </w:r>
      <w:r w:rsidRPr="00E469AC">
        <w:rPr>
          <w:rFonts w:ascii="Arial" w:eastAsia="MS Mincho" w:hAnsi="Arial" w:cs="Arial"/>
          <w:b/>
          <w:bCs/>
          <w:sz w:val="28"/>
          <w:lang w:eastAsia="ja-JP"/>
        </w:rPr>
        <w:t xml:space="preserve"> March, 2019</w:t>
      </w:r>
    </w:p>
    <w:p w:rsidR="00E469AC" w:rsidRPr="00E469AC" w:rsidRDefault="00E469AC" w:rsidP="00E469AC">
      <w:pPr>
        <w:rPr>
          <w:lang w:val="en-US"/>
        </w:rPr>
      </w:pPr>
    </w:p>
    <w:p w:rsidR="00E469AC" w:rsidRDefault="00E469AC" w:rsidP="00E469AC"/>
    <w:p w:rsidR="00E469AC" w:rsidRDefault="00E469AC" w:rsidP="00380255">
      <w:pPr>
        <w:tabs>
          <w:tab w:val="left" w:pos="1701"/>
        </w:tabs>
        <w:spacing w:before="0" w:after="0"/>
        <w:jc w:val="right"/>
        <w:rPr>
          <w:rFonts w:cs="Arial"/>
          <w:b/>
          <w:color w:val="0000FF"/>
          <w:sz w:val="16"/>
          <w:szCs w:val="16"/>
        </w:rPr>
        <w:sectPr w:rsidR="00E469AC" w:rsidSect="009E4501">
          <w:pgSz w:w="11907" w:h="16840"/>
          <w:pgMar w:top="1134" w:right="1417" w:bottom="1134" w:left="1417" w:header="720" w:footer="720" w:gutter="0"/>
          <w:paperSrc w:first="15" w:other="15"/>
          <w:cols w:space="720"/>
          <w:titlePg/>
          <w:docGrid w:linePitch="272"/>
        </w:sectPr>
      </w:pPr>
    </w:p>
    <w:tbl>
      <w:tblPr>
        <w:tblW w:w="990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1962"/>
        <w:gridCol w:w="1157"/>
        <w:gridCol w:w="425"/>
        <w:gridCol w:w="6356"/>
      </w:tblGrid>
      <w:tr w:rsidR="00FA3DE3" w:rsidRPr="002E5375" w:rsidTr="00C5343C">
        <w:trPr>
          <w:trHeight w:val="247"/>
        </w:trPr>
        <w:tc>
          <w:tcPr>
            <w:tcW w:w="9900" w:type="dxa"/>
            <w:gridSpan w:val="4"/>
            <w:tcBorders>
              <w:top w:val="single" w:sz="4" w:space="0" w:color="000000"/>
              <w:left w:val="nil"/>
              <w:bottom w:val="nil"/>
              <w:right w:val="nil"/>
            </w:tcBorders>
          </w:tcPr>
          <w:p w:rsidR="00FA3DE3" w:rsidRPr="002E5375" w:rsidRDefault="00FA3DE3" w:rsidP="00380255">
            <w:pPr>
              <w:tabs>
                <w:tab w:val="left" w:pos="1701"/>
              </w:tabs>
              <w:spacing w:before="0" w:after="0"/>
              <w:jc w:val="right"/>
              <w:rPr>
                <w:rFonts w:cs="Arial"/>
                <w:b/>
                <w:color w:val="0000FF"/>
                <w:sz w:val="16"/>
                <w:szCs w:val="16"/>
              </w:rPr>
            </w:pPr>
          </w:p>
        </w:tc>
      </w:tr>
      <w:tr w:rsidR="002A36EA" w:rsidRPr="002A36EA" w:rsidTr="00C5343C">
        <w:tc>
          <w:tcPr>
            <w:tcW w:w="1962" w:type="dxa"/>
            <w:tcBorders>
              <w:top w:val="nil"/>
              <w:left w:val="nil"/>
              <w:bottom w:val="nil"/>
              <w:right w:val="nil"/>
            </w:tcBorders>
          </w:tcPr>
          <w:p w:rsidR="002A36EA" w:rsidRPr="00147514" w:rsidRDefault="002A36EA" w:rsidP="00081F04">
            <w:pPr>
              <w:tabs>
                <w:tab w:val="left" w:pos="1701"/>
              </w:tabs>
              <w:spacing w:before="0" w:after="0"/>
              <w:jc w:val="right"/>
              <w:rPr>
                <w:rFonts w:ascii="Arial" w:hAnsi="Arial" w:cs="Arial"/>
                <w:sz w:val="24"/>
                <w:szCs w:val="24"/>
              </w:rPr>
            </w:pPr>
            <w:r w:rsidRPr="00147514">
              <w:rPr>
                <w:rFonts w:ascii="Arial" w:hAnsi="Arial" w:cs="Arial"/>
                <w:b/>
                <w:sz w:val="28"/>
                <w:szCs w:val="24"/>
              </w:rPr>
              <w:t>Title</w:t>
            </w:r>
            <w:r w:rsidRPr="00147514">
              <w:rPr>
                <w:rFonts w:ascii="Arial" w:hAnsi="Arial" w:cs="Arial"/>
                <w:b/>
                <w:color w:val="FF0000"/>
                <w:sz w:val="28"/>
                <w:szCs w:val="24"/>
              </w:rPr>
              <w:t>*</w:t>
            </w:r>
            <w:r w:rsidRPr="00147514">
              <w:rPr>
                <w:rFonts w:ascii="Arial" w:hAnsi="Arial" w:cs="Arial"/>
                <w:b/>
                <w:sz w:val="28"/>
                <w:szCs w:val="24"/>
              </w:rPr>
              <w:t>:</w:t>
            </w:r>
          </w:p>
        </w:tc>
        <w:tc>
          <w:tcPr>
            <w:tcW w:w="7938" w:type="dxa"/>
            <w:gridSpan w:val="3"/>
            <w:tcBorders>
              <w:top w:val="nil"/>
              <w:left w:val="nil"/>
              <w:bottom w:val="nil"/>
              <w:right w:val="nil"/>
            </w:tcBorders>
          </w:tcPr>
          <w:p w:rsidR="002A36EA" w:rsidRPr="007D5471" w:rsidRDefault="0033338F" w:rsidP="003B4610">
            <w:pPr>
              <w:spacing w:before="0" w:after="0"/>
              <w:rPr>
                <w:rFonts w:ascii="Arial" w:hAnsi="Arial" w:cs="Arial"/>
                <w:b/>
                <w:color w:val="0000FF"/>
                <w:sz w:val="28"/>
                <w:szCs w:val="24"/>
              </w:rPr>
            </w:pPr>
            <w:r>
              <w:rPr>
                <w:rFonts w:ascii="Arial" w:hAnsi="Arial" w:cs="Arial"/>
                <w:b/>
                <w:color w:val="0000FF"/>
                <w:sz w:val="28"/>
                <w:szCs w:val="24"/>
              </w:rPr>
              <w:t xml:space="preserve">LS </w:t>
            </w:r>
            <w:r w:rsidR="003B4610">
              <w:rPr>
                <w:rFonts w:ascii="Arial" w:hAnsi="Arial" w:cs="Arial"/>
                <w:b/>
                <w:color w:val="0000FF"/>
                <w:sz w:val="28"/>
                <w:szCs w:val="24"/>
              </w:rPr>
              <w:t>to 3GPP RAN1 on NR-U Interpretations for EN 301 893</w:t>
            </w:r>
          </w:p>
        </w:tc>
      </w:tr>
      <w:tr w:rsidR="00280237" w:rsidRPr="002A36EA" w:rsidTr="00C5343C">
        <w:tc>
          <w:tcPr>
            <w:tcW w:w="1962" w:type="dxa"/>
            <w:tcBorders>
              <w:top w:val="nil"/>
              <w:left w:val="nil"/>
              <w:bottom w:val="nil"/>
              <w:right w:val="nil"/>
            </w:tcBorders>
          </w:tcPr>
          <w:p w:rsidR="00280237" w:rsidRPr="00147514" w:rsidRDefault="00280237" w:rsidP="00081F04">
            <w:pPr>
              <w:tabs>
                <w:tab w:val="left" w:pos="1701"/>
              </w:tabs>
              <w:spacing w:before="0" w:after="0"/>
              <w:jc w:val="right"/>
              <w:rPr>
                <w:rFonts w:ascii="Arial" w:hAnsi="Arial" w:cs="Arial"/>
              </w:rPr>
            </w:pPr>
            <w:r w:rsidRPr="00147514">
              <w:rPr>
                <w:rFonts w:ascii="Arial" w:hAnsi="Arial" w:cs="Arial"/>
              </w:rPr>
              <w:t>Submitted by:</w:t>
            </w:r>
          </w:p>
        </w:tc>
        <w:tc>
          <w:tcPr>
            <w:tcW w:w="7938" w:type="dxa"/>
            <w:gridSpan w:val="3"/>
            <w:tcBorders>
              <w:top w:val="nil"/>
              <w:left w:val="nil"/>
              <w:bottom w:val="nil"/>
              <w:right w:val="nil"/>
            </w:tcBorders>
          </w:tcPr>
          <w:p w:rsidR="00280237" w:rsidRPr="00552F74" w:rsidRDefault="00AD607B" w:rsidP="00146DDF">
            <w:pPr>
              <w:spacing w:before="0" w:after="0"/>
              <w:rPr>
                <w:rFonts w:ascii="Arial" w:hAnsi="Arial" w:cs="Arial"/>
                <w:color w:val="0000FF"/>
                <w:sz w:val="24"/>
                <w:szCs w:val="24"/>
              </w:rPr>
            </w:pPr>
            <w:r>
              <w:rPr>
                <w:rFonts w:ascii="Arial" w:hAnsi="Arial" w:cs="Arial"/>
                <w:bCs/>
                <w:i/>
                <w:color w:val="0000FF"/>
                <w:szCs w:val="24"/>
              </w:rPr>
              <w:t>Edgard VANGEEL</w:t>
            </w:r>
          </w:p>
        </w:tc>
      </w:tr>
      <w:tr w:rsidR="0069542B" w:rsidRPr="00F85372" w:rsidTr="00C5343C">
        <w:tc>
          <w:tcPr>
            <w:tcW w:w="1962" w:type="dxa"/>
            <w:tcBorders>
              <w:top w:val="nil"/>
              <w:left w:val="nil"/>
              <w:bottom w:val="nil"/>
              <w:right w:val="nil"/>
            </w:tcBorders>
          </w:tcPr>
          <w:p w:rsidR="0069542B" w:rsidRPr="00147514" w:rsidRDefault="0069542B" w:rsidP="00081F04">
            <w:pPr>
              <w:tabs>
                <w:tab w:val="left" w:pos="1701"/>
              </w:tabs>
              <w:spacing w:before="0" w:after="0"/>
              <w:jc w:val="right"/>
              <w:rPr>
                <w:rFonts w:ascii="Arial" w:hAnsi="Arial" w:cs="Arial"/>
                <w:sz w:val="16"/>
                <w:szCs w:val="24"/>
              </w:rPr>
            </w:pPr>
          </w:p>
        </w:tc>
        <w:tc>
          <w:tcPr>
            <w:tcW w:w="7938" w:type="dxa"/>
            <w:gridSpan w:val="3"/>
            <w:tcBorders>
              <w:top w:val="nil"/>
              <w:left w:val="nil"/>
              <w:bottom w:val="nil"/>
              <w:right w:val="nil"/>
            </w:tcBorders>
          </w:tcPr>
          <w:p w:rsidR="0069542B" w:rsidRPr="00552F74" w:rsidRDefault="0069542B" w:rsidP="00081F04">
            <w:pPr>
              <w:spacing w:before="0" w:after="0"/>
              <w:rPr>
                <w:rFonts w:ascii="Arial" w:hAnsi="Arial" w:cs="Arial"/>
                <w:color w:val="0000FF"/>
                <w:sz w:val="16"/>
              </w:rPr>
            </w:pPr>
          </w:p>
        </w:tc>
      </w:tr>
      <w:tr w:rsidR="002A36EA" w:rsidRPr="002A36EA" w:rsidTr="00C5343C">
        <w:tc>
          <w:tcPr>
            <w:tcW w:w="1962" w:type="dxa"/>
            <w:tcBorders>
              <w:top w:val="nil"/>
              <w:left w:val="nil"/>
              <w:bottom w:val="nil"/>
              <w:right w:val="nil"/>
            </w:tcBorders>
            <w:vAlign w:val="center"/>
          </w:tcPr>
          <w:p w:rsidR="002A36EA" w:rsidRPr="00147514" w:rsidRDefault="002A36EA" w:rsidP="00081F04">
            <w:pPr>
              <w:tabs>
                <w:tab w:val="left" w:pos="1701"/>
              </w:tabs>
              <w:spacing w:before="0" w:after="0"/>
              <w:jc w:val="right"/>
              <w:rPr>
                <w:rFonts w:ascii="Arial" w:hAnsi="Arial" w:cs="Arial"/>
                <w:sz w:val="24"/>
              </w:rPr>
            </w:pPr>
            <w:r w:rsidRPr="00147514">
              <w:rPr>
                <w:rFonts w:ascii="Arial" w:hAnsi="Arial" w:cs="Arial"/>
                <w:sz w:val="24"/>
                <w:szCs w:val="24"/>
              </w:rPr>
              <w:t xml:space="preserve">from </w:t>
            </w:r>
            <w:r w:rsidRPr="00147514">
              <w:rPr>
                <w:rFonts w:ascii="Arial" w:hAnsi="Arial" w:cs="Arial"/>
                <w:b/>
                <w:sz w:val="24"/>
                <w:szCs w:val="24"/>
              </w:rPr>
              <w:t>Source</w:t>
            </w:r>
            <w:r w:rsidRPr="00147514">
              <w:rPr>
                <w:rFonts w:ascii="Arial" w:hAnsi="Arial" w:cs="Arial"/>
                <w:color w:val="FF0000"/>
                <w:sz w:val="24"/>
                <w:szCs w:val="24"/>
              </w:rPr>
              <w:t>*</w:t>
            </w:r>
            <w:r w:rsidRPr="00147514">
              <w:rPr>
                <w:rFonts w:ascii="Arial" w:hAnsi="Arial" w:cs="Arial"/>
                <w:sz w:val="24"/>
                <w:szCs w:val="24"/>
              </w:rPr>
              <w:t>:</w:t>
            </w:r>
          </w:p>
        </w:tc>
        <w:tc>
          <w:tcPr>
            <w:tcW w:w="7938" w:type="dxa"/>
            <w:gridSpan w:val="3"/>
            <w:tcBorders>
              <w:top w:val="nil"/>
              <w:left w:val="nil"/>
              <w:bottom w:val="nil"/>
              <w:right w:val="nil"/>
            </w:tcBorders>
            <w:vAlign w:val="center"/>
          </w:tcPr>
          <w:p w:rsidR="002A36EA" w:rsidRPr="00552F74" w:rsidRDefault="00BF01C6" w:rsidP="00BF01C6">
            <w:pPr>
              <w:spacing w:before="0" w:after="0"/>
              <w:rPr>
                <w:rFonts w:ascii="Arial" w:hAnsi="Arial" w:cs="Arial"/>
                <w:color w:val="0000FF"/>
                <w:sz w:val="24"/>
              </w:rPr>
            </w:pPr>
            <w:r>
              <w:rPr>
                <w:rFonts w:ascii="Arial" w:hAnsi="Arial" w:cs="Arial"/>
                <w:color w:val="0000FF"/>
                <w:sz w:val="24"/>
              </w:rPr>
              <w:t xml:space="preserve">ETSI </w:t>
            </w:r>
            <w:r w:rsidR="00BD3E5A">
              <w:rPr>
                <w:rFonts w:ascii="Arial" w:hAnsi="Arial" w:cs="Arial"/>
                <w:color w:val="0000FF"/>
                <w:sz w:val="24"/>
              </w:rPr>
              <w:t>TC BRAN</w:t>
            </w:r>
            <w:r w:rsidR="00CD2A01">
              <w:rPr>
                <w:rFonts w:ascii="Arial" w:hAnsi="Arial" w:cs="Arial"/>
                <w:color w:val="0000FF"/>
                <w:sz w:val="24"/>
              </w:rPr>
              <w:t xml:space="preserve"> </w:t>
            </w:r>
          </w:p>
        </w:tc>
      </w:tr>
      <w:tr w:rsidR="002A36EA" w:rsidRPr="002A36EA" w:rsidTr="00C5343C">
        <w:tc>
          <w:tcPr>
            <w:tcW w:w="1962" w:type="dxa"/>
            <w:tcBorders>
              <w:top w:val="nil"/>
              <w:left w:val="nil"/>
              <w:bottom w:val="nil"/>
              <w:right w:val="nil"/>
            </w:tcBorders>
          </w:tcPr>
          <w:p w:rsidR="002A36EA" w:rsidRDefault="002A36EA" w:rsidP="00081F04">
            <w:pPr>
              <w:tabs>
                <w:tab w:val="left" w:pos="1701"/>
              </w:tabs>
              <w:spacing w:before="0" w:after="0"/>
              <w:jc w:val="right"/>
              <w:rPr>
                <w:rFonts w:ascii="Arial" w:hAnsi="Arial" w:cs="Arial"/>
                <w:b/>
                <w:sz w:val="24"/>
                <w:szCs w:val="24"/>
              </w:rPr>
            </w:pPr>
            <w:r w:rsidRPr="00147514">
              <w:rPr>
                <w:rFonts w:ascii="Arial" w:hAnsi="Arial" w:cs="Arial"/>
                <w:szCs w:val="24"/>
              </w:rPr>
              <w:t xml:space="preserve">Submitted </w:t>
            </w:r>
            <w:r w:rsidRPr="00147514">
              <w:rPr>
                <w:rFonts w:ascii="Arial" w:hAnsi="Arial" w:cs="Arial"/>
                <w:b/>
                <w:sz w:val="24"/>
                <w:szCs w:val="24"/>
              </w:rPr>
              <w:t>To</w:t>
            </w:r>
            <w:r w:rsidRPr="00147514">
              <w:rPr>
                <w:rFonts w:ascii="Arial" w:hAnsi="Arial" w:cs="Arial"/>
                <w:color w:val="FF0000"/>
                <w:sz w:val="24"/>
                <w:szCs w:val="24"/>
              </w:rPr>
              <w:t>*</w:t>
            </w:r>
            <w:r w:rsidRPr="00147514">
              <w:rPr>
                <w:rFonts w:ascii="Arial" w:hAnsi="Arial" w:cs="Arial"/>
                <w:b/>
                <w:sz w:val="24"/>
                <w:szCs w:val="24"/>
              </w:rPr>
              <w:t>:</w:t>
            </w:r>
          </w:p>
          <w:p w:rsidR="002C3B15" w:rsidRPr="002C3B15" w:rsidRDefault="002C3B15" w:rsidP="002C3B15">
            <w:pPr>
              <w:tabs>
                <w:tab w:val="left" w:pos="1701"/>
              </w:tabs>
              <w:spacing w:before="0" w:after="0"/>
              <w:jc w:val="center"/>
              <w:rPr>
                <w:rFonts w:ascii="Arial" w:hAnsi="Arial" w:cs="Arial"/>
                <w:b/>
                <w:sz w:val="12"/>
                <w:szCs w:val="24"/>
              </w:rPr>
            </w:pPr>
            <w:r w:rsidRPr="002C3B15">
              <w:rPr>
                <w:rFonts w:ascii="Arial" w:hAnsi="Arial" w:cs="Arial"/>
                <w:b/>
                <w:sz w:val="2"/>
                <w:szCs w:val="24"/>
              </w:rPr>
              <w:t xml:space="preserve">  </w:t>
            </w:r>
            <w:r w:rsidRPr="002C3B15">
              <w:rPr>
                <w:rFonts w:ascii="Arial" w:hAnsi="Arial" w:cs="Arial"/>
                <w:b/>
                <w:sz w:val="12"/>
                <w:szCs w:val="24"/>
              </w:rPr>
              <w:t xml:space="preserve">  </w:t>
            </w:r>
          </w:p>
          <w:p w:rsidR="002C3B15" w:rsidRPr="00147514" w:rsidRDefault="002C3B15" w:rsidP="00081F04">
            <w:pPr>
              <w:tabs>
                <w:tab w:val="left" w:pos="1701"/>
              </w:tabs>
              <w:spacing w:before="0" w:after="0"/>
              <w:jc w:val="right"/>
              <w:rPr>
                <w:rFonts w:ascii="Arial" w:hAnsi="Arial" w:cs="Arial"/>
                <w:b/>
                <w:sz w:val="24"/>
                <w:szCs w:val="24"/>
              </w:rPr>
            </w:pPr>
            <w:r>
              <w:rPr>
                <w:rFonts w:ascii="Arial" w:hAnsi="Arial" w:cs="Arial"/>
                <w:b/>
                <w:sz w:val="24"/>
                <w:szCs w:val="24"/>
              </w:rPr>
              <w:t>Cc:</w:t>
            </w:r>
          </w:p>
        </w:tc>
        <w:tc>
          <w:tcPr>
            <w:tcW w:w="7938" w:type="dxa"/>
            <w:gridSpan w:val="3"/>
            <w:tcBorders>
              <w:top w:val="nil"/>
              <w:left w:val="nil"/>
              <w:bottom w:val="nil"/>
              <w:right w:val="nil"/>
            </w:tcBorders>
          </w:tcPr>
          <w:p w:rsidR="002C3B15" w:rsidRDefault="003B4610" w:rsidP="002C3B15">
            <w:pPr>
              <w:spacing w:before="0" w:after="0"/>
              <w:rPr>
                <w:rFonts w:ascii="Arial" w:hAnsi="Arial" w:cs="Arial"/>
                <w:color w:val="0000FF"/>
              </w:rPr>
            </w:pPr>
            <w:r>
              <w:rPr>
                <w:rFonts w:ascii="Arial" w:hAnsi="Arial" w:cs="Arial"/>
                <w:color w:val="0000FF"/>
              </w:rPr>
              <w:t>3GPP RAN1 Chair: Wans</w:t>
            </w:r>
            <w:r w:rsidR="00DC41E2">
              <w:rPr>
                <w:rFonts w:ascii="Arial" w:hAnsi="Arial" w:cs="Arial"/>
                <w:color w:val="0000FF"/>
              </w:rPr>
              <w:t>h</w:t>
            </w:r>
            <w:r>
              <w:rPr>
                <w:rFonts w:ascii="Arial" w:hAnsi="Arial" w:cs="Arial"/>
                <w:color w:val="0000FF"/>
              </w:rPr>
              <w:t>i Chen (</w:t>
            </w:r>
            <w:hyperlink r:id="rId8" w:history="1">
              <w:r w:rsidRPr="00D36092">
                <w:rPr>
                  <w:rStyle w:val="Hyperlink"/>
                  <w:rFonts w:ascii="Arial" w:hAnsi="Arial" w:cs="Arial"/>
                </w:rPr>
                <w:t>wanshic@qti.qualcomm.com</w:t>
              </w:r>
            </w:hyperlink>
          </w:p>
          <w:p w:rsidR="002C3B15" w:rsidRDefault="002C3B15" w:rsidP="002C3B15">
            <w:pPr>
              <w:spacing w:before="0" w:after="0"/>
              <w:rPr>
                <w:rFonts w:ascii="Arial" w:hAnsi="Arial" w:cs="Arial"/>
                <w:color w:val="0000FF"/>
              </w:rPr>
            </w:pPr>
          </w:p>
          <w:p w:rsidR="002C3B15" w:rsidRDefault="002C3B15" w:rsidP="002C3B15">
            <w:pPr>
              <w:spacing w:before="0" w:after="0"/>
              <w:rPr>
                <w:rFonts w:ascii="Arial" w:hAnsi="Arial" w:cs="Arial"/>
                <w:color w:val="0000FF"/>
              </w:rPr>
            </w:pPr>
            <w:r>
              <w:rPr>
                <w:rFonts w:ascii="Arial" w:hAnsi="Arial" w:cs="Arial"/>
                <w:color w:val="0000FF"/>
              </w:rPr>
              <w:t>3GPP RAN4 Chair - Xutao Zhou (</w:t>
            </w:r>
            <w:hyperlink r:id="rId9" w:history="1">
              <w:r w:rsidRPr="00B90890">
                <w:rPr>
                  <w:rStyle w:val="Hyperlink"/>
                  <w:rFonts w:ascii="Arial" w:hAnsi="Arial" w:cs="Arial"/>
                </w:rPr>
                <w:t>xutao.zhou@samsung.com</w:t>
              </w:r>
            </w:hyperlink>
            <w:r>
              <w:rPr>
                <w:rFonts w:ascii="Arial" w:hAnsi="Arial" w:cs="Arial"/>
                <w:color w:val="0000FF"/>
              </w:rPr>
              <w:t>)</w:t>
            </w:r>
          </w:p>
          <w:p w:rsidR="002C3B15" w:rsidRDefault="002C3B15" w:rsidP="002C3B15">
            <w:pPr>
              <w:spacing w:before="0" w:after="0"/>
              <w:rPr>
                <w:rFonts w:ascii="Arial" w:hAnsi="Arial" w:cs="Arial"/>
                <w:color w:val="0000FF"/>
              </w:rPr>
            </w:pPr>
            <w:r>
              <w:rPr>
                <w:rFonts w:ascii="Arial" w:hAnsi="Arial" w:cs="Arial"/>
                <w:color w:val="0000FF"/>
              </w:rPr>
              <w:t>ETSI TC BRAN Technical Officer - Igor Minaev (</w:t>
            </w:r>
            <w:hyperlink r:id="rId10" w:history="1">
              <w:r w:rsidRPr="00B90890">
                <w:rPr>
                  <w:rStyle w:val="Hyperlink"/>
                  <w:rFonts w:ascii="Arial" w:hAnsi="Arial" w:cs="Arial"/>
                </w:rPr>
                <w:t>Igor.Minaev@etsi.org</w:t>
              </w:r>
            </w:hyperlink>
            <w:r>
              <w:rPr>
                <w:rFonts w:ascii="Arial" w:hAnsi="Arial" w:cs="Arial"/>
                <w:color w:val="0000FF"/>
              </w:rPr>
              <w:t>)</w:t>
            </w:r>
          </w:p>
          <w:p w:rsidR="002C3B15" w:rsidRPr="00552F74" w:rsidRDefault="002C3B15" w:rsidP="002C3B15">
            <w:pPr>
              <w:spacing w:before="0" w:after="0"/>
              <w:rPr>
                <w:rFonts w:ascii="Arial" w:hAnsi="Arial" w:cs="Arial"/>
                <w:color w:val="0000FF"/>
              </w:rPr>
            </w:pPr>
            <w:r w:rsidRPr="002C3B15">
              <w:rPr>
                <w:rFonts w:ascii="Arial" w:hAnsi="Arial" w:cs="Arial"/>
                <w:color w:val="0000FF"/>
              </w:rPr>
              <w:t>BRANsupport@ETSI.ORG</w:t>
            </w:r>
          </w:p>
        </w:tc>
      </w:tr>
      <w:tr w:rsidR="00FA3DE3" w:rsidRPr="002E5375" w:rsidTr="00C5343C">
        <w:trPr>
          <w:trHeight w:val="70"/>
        </w:trPr>
        <w:tc>
          <w:tcPr>
            <w:tcW w:w="9900" w:type="dxa"/>
            <w:gridSpan w:val="4"/>
            <w:tcBorders>
              <w:top w:val="nil"/>
              <w:left w:val="nil"/>
              <w:bottom w:val="nil"/>
              <w:right w:val="nil"/>
            </w:tcBorders>
          </w:tcPr>
          <w:p w:rsidR="00FA3DE3" w:rsidRPr="002E5375" w:rsidRDefault="00FA3DE3" w:rsidP="00081F04">
            <w:pPr>
              <w:spacing w:before="0" w:after="0"/>
              <w:rPr>
                <w:rFonts w:cs="Arial"/>
                <w:color w:val="0000FF"/>
                <w:sz w:val="16"/>
                <w:szCs w:val="16"/>
              </w:rPr>
            </w:pPr>
          </w:p>
        </w:tc>
      </w:tr>
      <w:tr w:rsidR="002A36EA" w:rsidRPr="002A36EA" w:rsidTr="00C5343C">
        <w:tc>
          <w:tcPr>
            <w:tcW w:w="1962" w:type="dxa"/>
            <w:tcBorders>
              <w:top w:val="nil"/>
              <w:left w:val="nil"/>
              <w:bottom w:val="nil"/>
              <w:right w:val="nil"/>
            </w:tcBorders>
          </w:tcPr>
          <w:p w:rsidR="002A36EA" w:rsidRPr="00147514" w:rsidRDefault="002A36EA" w:rsidP="00081F04">
            <w:pPr>
              <w:tabs>
                <w:tab w:val="left" w:pos="1701"/>
              </w:tabs>
              <w:spacing w:before="0" w:after="0"/>
              <w:jc w:val="right"/>
              <w:rPr>
                <w:rFonts w:ascii="Arial" w:hAnsi="Arial" w:cs="Arial"/>
              </w:rPr>
            </w:pPr>
            <w:r w:rsidRPr="00147514">
              <w:rPr>
                <w:rFonts w:ascii="Arial" w:hAnsi="Arial" w:cs="Arial"/>
              </w:rPr>
              <w:t>Relevant WI(s), or deliverable(s):</w:t>
            </w:r>
          </w:p>
        </w:tc>
        <w:tc>
          <w:tcPr>
            <w:tcW w:w="7938" w:type="dxa"/>
            <w:gridSpan w:val="3"/>
            <w:tcBorders>
              <w:top w:val="nil"/>
              <w:left w:val="nil"/>
              <w:bottom w:val="nil"/>
              <w:right w:val="nil"/>
            </w:tcBorders>
            <w:vAlign w:val="center"/>
          </w:tcPr>
          <w:p w:rsidR="002A36EA" w:rsidRPr="00552F74" w:rsidRDefault="00AD607B" w:rsidP="00081F04">
            <w:pPr>
              <w:spacing w:before="0" w:after="0"/>
              <w:ind w:left="57"/>
              <w:rPr>
                <w:rFonts w:ascii="Arial" w:hAnsi="Arial" w:cs="Arial"/>
                <w:color w:val="0000FF"/>
              </w:rPr>
            </w:pPr>
            <w:r>
              <w:rPr>
                <w:rFonts w:ascii="Arial" w:hAnsi="Arial" w:cs="Arial"/>
                <w:color w:val="0000FF"/>
              </w:rPr>
              <w:t>none</w:t>
            </w:r>
          </w:p>
        </w:tc>
      </w:tr>
      <w:tr w:rsidR="002A36EA" w:rsidRPr="002A36EA" w:rsidTr="00C5343C">
        <w:tc>
          <w:tcPr>
            <w:tcW w:w="1962" w:type="dxa"/>
            <w:tcBorders>
              <w:top w:val="nil"/>
              <w:left w:val="nil"/>
              <w:bottom w:val="nil"/>
              <w:right w:val="nil"/>
            </w:tcBorders>
          </w:tcPr>
          <w:p w:rsidR="002A36EA" w:rsidRPr="00147514" w:rsidRDefault="002A36EA" w:rsidP="00081F04">
            <w:pPr>
              <w:tabs>
                <w:tab w:val="left" w:pos="1701"/>
              </w:tabs>
              <w:spacing w:before="0" w:after="0"/>
              <w:jc w:val="right"/>
              <w:rPr>
                <w:rFonts w:ascii="Arial" w:hAnsi="Arial" w:cs="Arial"/>
              </w:rPr>
            </w:pPr>
            <w:r w:rsidRPr="00147514">
              <w:rPr>
                <w:rFonts w:ascii="Arial" w:hAnsi="Arial" w:cs="Arial"/>
              </w:rPr>
              <w:t>Agenda Item:</w:t>
            </w:r>
          </w:p>
        </w:tc>
        <w:tc>
          <w:tcPr>
            <w:tcW w:w="7938" w:type="dxa"/>
            <w:gridSpan w:val="3"/>
            <w:tcBorders>
              <w:top w:val="nil"/>
              <w:left w:val="nil"/>
              <w:bottom w:val="nil"/>
              <w:right w:val="nil"/>
            </w:tcBorders>
          </w:tcPr>
          <w:p w:rsidR="002A36EA" w:rsidRPr="00552F74" w:rsidRDefault="002A36EA" w:rsidP="00081F04">
            <w:pPr>
              <w:spacing w:before="0" w:after="0"/>
              <w:ind w:left="57"/>
              <w:rPr>
                <w:rFonts w:ascii="Arial" w:hAnsi="Arial" w:cs="Arial"/>
                <w:color w:val="0000FF"/>
              </w:rPr>
            </w:pPr>
          </w:p>
        </w:tc>
      </w:tr>
      <w:tr w:rsidR="002A36EA" w:rsidRPr="002A36EA" w:rsidTr="00C5343C">
        <w:tc>
          <w:tcPr>
            <w:tcW w:w="1962" w:type="dxa"/>
            <w:tcBorders>
              <w:top w:val="nil"/>
              <w:left w:val="nil"/>
              <w:bottom w:val="nil"/>
              <w:right w:val="nil"/>
            </w:tcBorders>
            <w:vAlign w:val="center"/>
          </w:tcPr>
          <w:p w:rsidR="002A36EA" w:rsidRPr="00147514" w:rsidRDefault="002A36EA" w:rsidP="00081F04">
            <w:pPr>
              <w:tabs>
                <w:tab w:val="left" w:pos="1701"/>
              </w:tabs>
              <w:spacing w:before="0" w:after="0"/>
              <w:jc w:val="right"/>
              <w:rPr>
                <w:rFonts w:ascii="Arial" w:hAnsi="Arial" w:cs="Arial"/>
                <w:b/>
              </w:rPr>
            </w:pPr>
            <w:r w:rsidRPr="00147514">
              <w:rPr>
                <w:rFonts w:ascii="Arial" w:hAnsi="Arial" w:cs="Arial"/>
              </w:rPr>
              <w:t>Submission date</w:t>
            </w:r>
            <w:r w:rsidRPr="00147514">
              <w:rPr>
                <w:rFonts w:ascii="Arial" w:hAnsi="Arial" w:cs="Arial"/>
                <w:b/>
                <w:color w:val="FF0000"/>
                <w:szCs w:val="24"/>
              </w:rPr>
              <w:t>*</w:t>
            </w:r>
            <w:r w:rsidRPr="00147514">
              <w:rPr>
                <w:rFonts w:ascii="Arial" w:hAnsi="Arial" w:cs="Arial"/>
              </w:rPr>
              <w:t>:</w:t>
            </w:r>
          </w:p>
        </w:tc>
        <w:tc>
          <w:tcPr>
            <w:tcW w:w="7938" w:type="dxa"/>
            <w:gridSpan w:val="3"/>
            <w:tcBorders>
              <w:top w:val="nil"/>
              <w:left w:val="nil"/>
              <w:bottom w:val="nil"/>
              <w:right w:val="nil"/>
            </w:tcBorders>
            <w:tcMar>
              <w:left w:w="0" w:type="dxa"/>
              <w:right w:w="0" w:type="dxa"/>
            </w:tcMar>
            <w:vAlign w:val="center"/>
          </w:tcPr>
          <w:p w:rsidR="002A36EA" w:rsidRPr="00552F74" w:rsidRDefault="00B40392" w:rsidP="003B4610">
            <w:pPr>
              <w:spacing w:before="0" w:after="0"/>
              <w:ind w:left="57"/>
              <w:rPr>
                <w:rFonts w:ascii="Arial" w:hAnsi="Arial" w:cs="Arial"/>
                <w:sz w:val="24"/>
              </w:rPr>
            </w:pPr>
            <w:r>
              <w:rPr>
                <w:rFonts w:ascii="Arial" w:hAnsi="Arial" w:cs="Arial"/>
                <w:color w:val="0000FF"/>
              </w:rPr>
              <w:t>201</w:t>
            </w:r>
            <w:r w:rsidR="004323CC">
              <w:rPr>
                <w:rFonts w:ascii="Arial" w:hAnsi="Arial" w:cs="Arial"/>
                <w:color w:val="0000FF"/>
              </w:rPr>
              <w:t>8</w:t>
            </w:r>
            <w:r w:rsidR="003B4610">
              <w:rPr>
                <w:rFonts w:ascii="Arial" w:hAnsi="Arial" w:cs="Arial"/>
                <w:color w:val="0000FF"/>
              </w:rPr>
              <w:t>1220</w:t>
            </w:r>
          </w:p>
        </w:tc>
      </w:tr>
      <w:tr w:rsidR="00FA3DE3" w:rsidRPr="002E5375" w:rsidTr="00C5343C">
        <w:tc>
          <w:tcPr>
            <w:tcW w:w="9900" w:type="dxa"/>
            <w:gridSpan w:val="4"/>
            <w:tcBorders>
              <w:top w:val="nil"/>
              <w:left w:val="nil"/>
              <w:bottom w:val="nil"/>
              <w:right w:val="nil"/>
            </w:tcBorders>
          </w:tcPr>
          <w:p w:rsidR="00FA3DE3" w:rsidRPr="002E5375" w:rsidRDefault="00FA3DE3" w:rsidP="00081F04">
            <w:pPr>
              <w:spacing w:before="0" w:after="0"/>
              <w:rPr>
                <w:rFonts w:ascii="Arial" w:hAnsi="Arial" w:cs="Arial"/>
                <w:sz w:val="16"/>
                <w:szCs w:val="16"/>
              </w:rPr>
            </w:pPr>
          </w:p>
        </w:tc>
      </w:tr>
      <w:tr w:rsidR="00622FBA" w:rsidRPr="002A36EA" w:rsidTr="00C5343C">
        <w:trPr>
          <w:trHeight w:val="182"/>
        </w:trPr>
        <w:tc>
          <w:tcPr>
            <w:tcW w:w="1962" w:type="dxa"/>
            <w:tcBorders>
              <w:top w:val="nil"/>
              <w:left w:val="nil"/>
              <w:bottom w:val="nil"/>
              <w:right w:val="single" w:sz="4" w:space="0" w:color="000000"/>
            </w:tcBorders>
          </w:tcPr>
          <w:p w:rsidR="00622FBA" w:rsidRPr="00147514" w:rsidRDefault="00622FBA" w:rsidP="00081F04">
            <w:pPr>
              <w:spacing w:before="0" w:after="0"/>
              <w:jc w:val="right"/>
              <w:rPr>
                <w:rFonts w:ascii="Arial" w:hAnsi="Arial" w:cs="Arial"/>
              </w:rPr>
            </w:pPr>
            <w:r w:rsidRPr="00C5343C">
              <w:rPr>
                <w:rFonts w:ascii="Arial" w:hAnsi="Arial" w:cs="Arial"/>
                <w:b/>
                <w:sz w:val="24"/>
              </w:rPr>
              <w:t>Document for</w:t>
            </w:r>
            <w:r w:rsidRPr="00C5343C">
              <w:rPr>
                <w:rFonts w:ascii="Arial" w:hAnsi="Arial" w:cs="Arial"/>
                <w:b/>
                <w:color w:val="FF0000"/>
                <w:sz w:val="24"/>
              </w:rPr>
              <w:t>*</w:t>
            </w:r>
            <w:r w:rsidRPr="00C5343C">
              <w:rPr>
                <w:rFonts w:ascii="Arial" w:hAnsi="Arial" w:cs="Arial"/>
                <w:b/>
                <w:sz w:val="24"/>
              </w:rPr>
              <w:t>:</w:t>
            </w:r>
          </w:p>
        </w:tc>
        <w:tc>
          <w:tcPr>
            <w:tcW w:w="1157" w:type="dxa"/>
            <w:tcBorders>
              <w:top w:val="single" w:sz="4" w:space="0" w:color="000000"/>
              <w:left w:val="single" w:sz="4" w:space="0" w:color="000000"/>
              <w:bottom w:val="single" w:sz="4" w:space="0" w:color="000000"/>
              <w:right w:val="single" w:sz="4" w:space="0" w:color="000000"/>
            </w:tcBorders>
          </w:tcPr>
          <w:p w:rsidR="00622FBA" w:rsidRPr="00A97166" w:rsidRDefault="00622FBA" w:rsidP="00081F04">
            <w:pPr>
              <w:tabs>
                <w:tab w:val="left" w:pos="1701"/>
              </w:tabs>
              <w:spacing w:before="0" w:after="0"/>
              <w:rPr>
                <w:rFonts w:ascii="Calibri" w:hAnsi="Calibri" w:cs="Arial"/>
              </w:rPr>
            </w:pPr>
            <w:r w:rsidRPr="00A97166">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622FBA" w:rsidRPr="00A97166" w:rsidRDefault="00622FBA" w:rsidP="00081F04">
            <w:pPr>
              <w:tabs>
                <w:tab w:val="left" w:pos="1701"/>
              </w:tabs>
              <w:spacing w:before="0" w:after="0"/>
              <w:jc w:val="center"/>
              <w:rPr>
                <w:rFonts w:cs="Arial"/>
                <w:b/>
                <w:color w:val="0000FF"/>
              </w:rPr>
            </w:pPr>
          </w:p>
        </w:tc>
        <w:tc>
          <w:tcPr>
            <w:tcW w:w="6356" w:type="dxa"/>
            <w:tcBorders>
              <w:top w:val="nil"/>
              <w:left w:val="single" w:sz="4" w:space="0" w:color="000000"/>
              <w:bottom w:val="nil"/>
              <w:right w:val="nil"/>
            </w:tcBorders>
            <w:vAlign w:val="center"/>
          </w:tcPr>
          <w:p w:rsidR="00622FBA" w:rsidRPr="00A97166" w:rsidRDefault="00166320" w:rsidP="00081F04">
            <w:pPr>
              <w:tabs>
                <w:tab w:val="left" w:pos="1701"/>
              </w:tabs>
              <w:spacing w:before="0" w:after="0"/>
              <w:ind w:left="176" w:hanging="176"/>
              <w:rPr>
                <w:color w:val="0000FF"/>
                <w:vertAlign w:val="superscript"/>
              </w:rPr>
            </w:pPr>
            <w:r w:rsidRPr="00A97166">
              <w:rPr>
                <w:color w:val="0000FF"/>
                <w:vertAlign w:val="superscript"/>
              </w:rPr>
              <w:sym w:font="Wingdings" w:char="F0DF"/>
            </w:r>
            <w:r w:rsidRPr="00A97166">
              <w:rPr>
                <w:color w:val="0000FF"/>
                <w:vertAlign w:val="superscript"/>
              </w:rPr>
              <w:t xml:space="preserve"> </w:t>
            </w:r>
            <w:r w:rsidR="0043632C" w:rsidRPr="00A97166">
              <w:rPr>
                <w:color w:val="0000FF"/>
                <w:vertAlign w:val="superscript"/>
              </w:rPr>
              <w:t xml:space="preserve">a </w:t>
            </w:r>
            <w:r w:rsidR="00942052" w:rsidRPr="00A97166">
              <w:rPr>
                <w:color w:val="0000FF"/>
                <w:vertAlign w:val="superscript"/>
              </w:rPr>
              <w:t xml:space="preserve">decision </w:t>
            </w:r>
            <w:r w:rsidR="0043632C" w:rsidRPr="00A97166">
              <w:rPr>
                <w:color w:val="0000FF"/>
                <w:vertAlign w:val="superscript"/>
              </w:rPr>
              <w:t xml:space="preserve">is formally </w:t>
            </w:r>
            <w:r w:rsidR="00942052" w:rsidRPr="00A97166">
              <w:rPr>
                <w:color w:val="0000FF"/>
                <w:vertAlign w:val="superscript"/>
              </w:rPr>
              <w:t>request</w:t>
            </w:r>
            <w:r w:rsidR="005351C2" w:rsidRPr="00A97166">
              <w:rPr>
                <w:color w:val="0000FF"/>
                <w:vertAlign w:val="superscript"/>
              </w:rPr>
              <w:t>ed</w:t>
            </w:r>
            <w:r w:rsidR="00942052" w:rsidRPr="00A97166">
              <w:rPr>
                <w:color w:val="0000FF"/>
                <w:vertAlign w:val="superscript"/>
              </w:rPr>
              <w:t xml:space="preserve"> </w:t>
            </w:r>
            <w:r w:rsidR="0043632C" w:rsidRPr="00A97166">
              <w:rPr>
                <w:color w:val="0000FF"/>
                <w:vertAlign w:val="superscript"/>
              </w:rPr>
              <w:t>from</w:t>
            </w:r>
            <w:r w:rsidR="00942052" w:rsidRPr="00A97166">
              <w:rPr>
                <w:color w:val="0000FF"/>
                <w:vertAlign w:val="superscript"/>
              </w:rPr>
              <w:t xml:space="preserve"> the </w:t>
            </w:r>
            <w:r w:rsidR="0043632C" w:rsidRPr="00A97166">
              <w:rPr>
                <w:color w:val="0000FF"/>
                <w:vertAlign w:val="superscript"/>
              </w:rPr>
              <w:t xml:space="preserve">addressed </w:t>
            </w:r>
            <w:r w:rsidR="00942052" w:rsidRPr="00A97166">
              <w:rPr>
                <w:color w:val="0000FF"/>
                <w:vertAlign w:val="superscript"/>
              </w:rPr>
              <w:t>(sub-)</w:t>
            </w:r>
            <w:r w:rsidRPr="00A97166">
              <w:rPr>
                <w:color w:val="0000FF"/>
                <w:vertAlign w:val="superscript"/>
              </w:rPr>
              <w:t>committee</w:t>
            </w:r>
          </w:p>
        </w:tc>
      </w:tr>
      <w:tr w:rsidR="00FF7EB6" w:rsidRPr="002A36EA" w:rsidTr="00C5343C">
        <w:tc>
          <w:tcPr>
            <w:tcW w:w="1962" w:type="dxa"/>
            <w:tcBorders>
              <w:top w:val="nil"/>
              <w:left w:val="nil"/>
              <w:bottom w:val="nil"/>
              <w:right w:val="single" w:sz="4" w:space="0" w:color="000000"/>
            </w:tcBorders>
          </w:tcPr>
          <w:p w:rsidR="00FF7EB6" w:rsidRPr="00147514" w:rsidRDefault="00FF7EB6" w:rsidP="00081F04">
            <w:pPr>
              <w:tabs>
                <w:tab w:val="left" w:pos="1701"/>
              </w:tabs>
              <w:spacing w:before="0" w:after="0"/>
              <w:jc w:val="right"/>
              <w:rPr>
                <w:rFonts w:ascii="Arial" w:hAnsi="Arial" w:cs="Arial"/>
              </w:rPr>
            </w:pPr>
            <w:r w:rsidRPr="00147514">
              <w:rPr>
                <w:rFonts w:ascii="Arial" w:hAnsi="Arial" w:cs="Arial"/>
                <w:sz w:val="16"/>
              </w:rPr>
              <w:t xml:space="preserve">Only </w:t>
            </w:r>
            <w:r w:rsidRPr="00147514">
              <w:rPr>
                <w:rFonts w:ascii="Arial" w:hAnsi="Arial" w:cs="Arial"/>
                <w:sz w:val="16"/>
                <w:u w:val="single"/>
              </w:rPr>
              <w:t>one</w:t>
            </w:r>
            <w:r w:rsidRPr="00147514">
              <w:rPr>
                <w:rFonts w:ascii="Arial" w:hAnsi="Arial" w:cs="Arial"/>
                <w:sz w:val="16"/>
              </w:rPr>
              <w:t xml:space="preserve"> "</w:t>
            </w:r>
            <w:r w:rsidR="00013F8D" w:rsidRPr="00147514">
              <w:rPr>
                <w:rFonts w:ascii="Arial" w:hAnsi="Arial" w:cs="Arial"/>
                <w:b/>
                <w:color w:val="0000FF"/>
              </w:rPr>
              <w:t>X</w:t>
            </w:r>
            <w:r w:rsidRPr="00147514">
              <w:rPr>
                <w:rFonts w:ascii="Arial" w:hAnsi="Arial" w:cs="Arial"/>
                <w:sz w:val="16"/>
              </w:rPr>
              <w:t>"</w:t>
            </w:r>
          </w:p>
        </w:tc>
        <w:tc>
          <w:tcPr>
            <w:tcW w:w="1157" w:type="dxa"/>
            <w:tcBorders>
              <w:top w:val="single" w:sz="4" w:space="0" w:color="000000"/>
              <w:left w:val="single" w:sz="4" w:space="0" w:color="000000"/>
              <w:bottom w:val="single" w:sz="4" w:space="0" w:color="000000"/>
              <w:right w:val="single" w:sz="4" w:space="0" w:color="000000"/>
            </w:tcBorders>
          </w:tcPr>
          <w:p w:rsidR="00FF7EB6" w:rsidRPr="00A97166" w:rsidRDefault="00FF7EB6" w:rsidP="00081F04">
            <w:pPr>
              <w:tabs>
                <w:tab w:val="left" w:pos="1701"/>
              </w:tabs>
              <w:spacing w:before="0" w:after="0"/>
              <w:rPr>
                <w:rFonts w:ascii="Calibri" w:hAnsi="Calibri" w:cs="Arial"/>
              </w:rPr>
            </w:pPr>
            <w:r w:rsidRPr="00A97166">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FF7EB6" w:rsidRPr="00A97166" w:rsidRDefault="00FF7EB6" w:rsidP="00081F04">
            <w:pPr>
              <w:tabs>
                <w:tab w:val="left" w:pos="1701"/>
              </w:tabs>
              <w:spacing w:before="0" w:after="0"/>
              <w:jc w:val="center"/>
              <w:rPr>
                <w:rFonts w:cs="Arial"/>
                <w:b/>
                <w:color w:val="0000FF"/>
              </w:rPr>
            </w:pPr>
          </w:p>
        </w:tc>
        <w:tc>
          <w:tcPr>
            <w:tcW w:w="6356" w:type="dxa"/>
            <w:tcBorders>
              <w:top w:val="nil"/>
              <w:left w:val="single" w:sz="4" w:space="0" w:color="000000"/>
              <w:bottom w:val="nil"/>
              <w:right w:val="nil"/>
            </w:tcBorders>
            <w:vAlign w:val="center"/>
          </w:tcPr>
          <w:p w:rsidR="00FF7EB6" w:rsidRPr="00A97166" w:rsidRDefault="00FF7EB6" w:rsidP="00081F04">
            <w:pPr>
              <w:spacing w:before="0" w:after="0"/>
              <w:ind w:left="176" w:hanging="176"/>
              <w:rPr>
                <w:color w:val="0000FF"/>
                <w:vertAlign w:val="superscript"/>
              </w:rPr>
            </w:pPr>
            <w:r w:rsidRPr="00A97166">
              <w:rPr>
                <w:color w:val="0000FF"/>
                <w:vertAlign w:val="superscript"/>
              </w:rPr>
              <w:sym w:font="Wingdings" w:char="F0DF"/>
            </w:r>
            <w:r w:rsidRPr="00A97166">
              <w:rPr>
                <w:color w:val="0000FF"/>
                <w:vertAlign w:val="superscript"/>
              </w:rPr>
              <w:t xml:space="preserve"> </w:t>
            </w:r>
            <w:r w:rsidR="00283C06" w:rsidRPr="00A97166">
              <w:rPr>
                <w:color w:val="0000FF"/>
                <w:vertAlign w:val="superscript"/>
              </w:rPr>
              <w:t xml:space="preserve">the </w:t>
            </w:r>
            <w:r w:rsidR="00C712EA" w:rsidRPr="00A97166">
              <w:rPr>
                <w:color w:val="0000FF"/>
                <w:vertAlign w:val="superscript"/>
              </w:rPr>
              <w:t xml:space="preserve">contribution is expected to be presented and </w:t>
            </w:r>
            <w:r w:rsidRPr="00A97166">
              <w:rPr>
                <w:color w:val="0000FF"/>
                <w:vertAlign w:val="superscript"/>
              </w:rPr>
              <w:t>discuss</w:t>
            </w:r>
            <w:r w:rsidR="00C712EA" w:rsidRPr="00A97166">
              <w:rPr>
                <w:color w:val="0000FF"/>
                <w:vertAlign w:val="superscript"/>
              </w:rPr>
              <w:t>ed</w:t>
            </w:r>
            <w:r w:rsidRPr="00A97166">
              <w:rPr>
                <w:color w:val="0000FF"/>
                <w:vertAlign w:val="superscript"/>
              </w:rPr>
              <w:t>, but no decision is formally requested</w:t>
            </w:r>
          </w:p>
        </w:tc>
      </w:tr>
      <w:tr w:rsidR="00930BFF" w:rsidRPr="002A36EA" w:rsidTr="00C5343C">
        <w:tc>
          <w:tcPr>
            <w:tcW w:w="1962" w:type="dxa"/>
            <w:tcBorders>
              <w:top w:val="nil"/>
              <w:left w:val="nil"/>
              <w:bottom w:val="nil"/>
              <w:right w:val="single" w:sz="4" w:space="0" w:color="000000"/>
            </w:tcBorders>
          </w:tcPr>
          <w:p w:rsidR="00930BFF" w:rsidRPr="002A36EA" w:rsidRDefault="00930BFF" w:rsidP="00081F04">
            <w:pPr>
              <w:tabs>
                <w:tab w:val="left" w:pos="1701"/>
              </w:tabs>
              <w:spacing w:before="0" w:after="0"/>
            </w:pPr>
          </w:p>
        </w:tc>
        <w:tc>
          <w:tcPr>
            <w:tcW w:w="1157" w:type="dxa"/>
            <w:tcBorders>
              <w:top w:val="single" w:sz="4" w:space="0" w:color="000000"/>
              <w:left w:val="single" w:sz="4" w:space="0" w:color="000000"/>
              <w:bottom w:val="single" w:sz="4" w:space="0" w:color="000000"/>
              <w:right w:val="single" w:sz="4" w:space="0" w:color="000000"/>
            </w:tcBorders>
          </w:tcPr>
          <w:p w:rsidR="00930BFF" w:rsidRPr="00A97166" w:rsidRDefault="00930BFF" w:rsidP="00081F04">
            <w:pPr>
              <w:tabs>
                <w:tab w:val="left" w:pos="1701"/>
              </w:tabs>
              <w:spacing w:before="0" w:after="0"/>
              <w:rPr>
                <w:rFonts w:ascii="Calibri" w:hAnsi="Calibri" w:cs="Arial"/>
              </w:rPr>
            </w:pPr>
            <w:r w:rsidRPr="00A97166">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930BFF" w:rsidRPr="00A97166" w:rsidRDefault="003B4610" w:rsidP="00081F04">
            <w:pPr>
              <w:tabs>
                <w:tab w:val="left" w:pos="1701"/>
              </w:tabs>
              <w:spacing w:before="0" w:after="0"/>
              <w:jc w:val="center"/>
              <w:rPr>
                <w:rFonts w:cs="Arial"/>
                <w:b/>
                <w:color w:val="0000FF"/>
              </w:rPr>
            </w:pPr>
            <w:r>
              <w:rPr>
                <w:rFonts w:cs="Arial"/>
                <w:b/>
                <w:color w:val="0000FF"/>
              </w:rPr>
              <w:t>X</w:t>
            </w:r>
          </w:p>
        </w:tc>
        <w:tc>
          <w:tcPr>
            <w:tcW w:w="6356" w:type="dxa"/>
            <w:tcBorders>
              <w:top w:val="nil"/>
              <w:left w:val="single" w:sz="4" w:space="0" w:color="000000"/>
              <w:bottom w:val="nil"/>
              <w:right w:val="nil"/>
            </w:tcBorders>
            <w:vAlign w:val="center"/>
          </w:tcPr>
          <w:p w:rsidR="00930BFF" w:rsidRPr="00A97166" w:rsidRDefault="00E45CB2" w:rsidP="00081F04">
            <w:pPr>
              <w:tabs>
                <w:tab w:val="left" w:pos="1701"/>
              </w:tabs>
              <w:spacing w:before="0" w:after="0"/>
              <w:ind w:left="176" w:hanging="176"/>
              <w:rPr>
                <w:color w:val="0000FF"/>
                <w:vertAlign w:val="superscript"/>
              </w:rPr>
            </w:pPr>
            <w:r w:rsidRPr="00A97166">
              <w:rPr>
                <w:color w:val="0000FF"/>
                <w:vertAlign w:val="superscript"/>
              </w:rPr>
              <w:sym w:font="Wingdings" w:char="F0DF"/>
            </w:r>
            <w:r w:rsidRPr="00A97166">
              <w:rPr>
                <w:color w:val="0000FF"/>
                <w:vertAlign w:val="superscript"/>
              </w:rPr>
              <w:t xml:space="preserve"> </w:t>
            </w:r>
            <w:r w:rsidR="005351C2" w:rsidRPr="00A97166">
              <w:rPr>
                <w:color w:val="0000FF"/>
                <w:vertAlign w:val="superscript"/>
              </w:rPr>
              <w:t>the contribution does not require discussion</w:t>
            </w:r>
            <w:r w:rsidR="00283C06" w:rsidRPr="00A97166">
              <w:rPr>
                <w:color w:val="0000FF"/>
                <w:vertAlign w:val="superscript"/>
              </w:rPr>
              <w:t xml:space="preserve"> </w:t>
            </w:r>
          </w:p>
        </w:tc>
      </w:tr>
      <w:tr w:rsidR="00FA3DE3" w:rsidRPr="002E5375" w:rsidTr="004744DB">
        <w:tc>
          <w:tcPr>
            <w:tcW w:w="9900" w:type="dxa"/>
            <w:gridSpan w:val="4"/>
            <w:tcBorders>
              <w:top w:val="nil"/>
              <w:left w:val="nil"/>
              <w:bottom w:val="single" w:sz="4" w:space="0" w:color="auto"/>
              <w:right w:val="nil"/>
            </w:tcBorders>
          </w:tcPr>
          <w:p w:rsidR="00FA3DE3" w:rsidRPr="002E5375" w:rsidRDefault="00FA3DE3" w:rsidP="00081F04">
            <w:pPr>
              <w:tabs>
                <w:tab w:val="left" w:pos="1701"/>
              </w:tabs>
              <w:spacing w:before="0" w:after="0"/>
              <w:ind w:left="-249" w:firstLine="249"/>
              <w:rPr>
                <w:sz w:val="16"/>
                <w:szCs w:val="16"/>
              </w:rPr>
            </w:pPr>
          </w:p>
        </w:tc>
      </w:tr>
      <w:tr w:rsidR="004744DB" w:rsidRPr="002E5375" w:rsidTr="004744DB">
        <w:tc>
          <w:tcPr>
            <w:tcW w:w="9900" w:type="dxa"/>
            <w:gridSpan w:val="4"/>
            <w:tcBorders>
              <w:top w:val="single" w:sz="4" w:space="0" w:color="auto"/>
              <w:left w:val="nil"/>
              <w:bottom w:val="nil"/>
              <w:right w:val="nil"/>
            </w:tcBorders>
          </w:tcPr>
          <w:p w:rsidR="004744DB" w:rsidRPr="002E5375" w:rsidRDefault="004744DB" w:rsidP="00081F04">
            <w:pPr>
              <w:tabs>
                <w:tab w:val="left" w:pos="1701"/>
              </w:tabs>
              <w:spacing w:before="0" w:after="0"/>
              <w:ind w:left="-249" w:firstLine="249"/>
              <w:rPr>
                <w:sz w:val="16"/>
                <w:szCs w:val="16"/>
              </w:rPr>
            </w:pPr>
          </w:p>
        </w:tc>
      </w:tr>
    </w:tbl>
    <w:p w:rsidR="00051E8E" w:rsidRPr="00134455" w:rsidRDefault="00051E8E" w:rsidP="00134455">
      <w:pPr>
        <w:rPr>
          <w:rFonts w:eastAsiaTheme="minorEastAsia"/>
        </w:rPr>
      </w:pPr>
      <w:r w:rsidRPr="00134455">
        <w:rPr>
          <w:rFonts w:eastAsiaTheme="minorEastAsia"/>
        </w:rPr>
        <w:t>Dear Wans</w:t>
      </w:r>
      <w:r w:rsidR="00DC41E2" w:rsidRPr="00134455">
        <w:rPr>
          <w:rFonts w:eastAsiaTheme="minorEastAsia"/>
        </w:rPr>
        <w:t>h</w:t>
      </w:r>
      <w:r w:rsidRPr="00134455">
        <w:rPr>
          <w:rFonts w:eastAsiaTheme="minorEastAsia"/>
        </w:rPr>
        <w:t xml:space="preserve">i, </w:t>
      </w:r>
    </w:p>
    <w:p w:rsidR="00134455" w:rsidRPr="00134455" w:rsidRDefault="00134455" w:rsidP="00134455">
      <w:pPr>
        <w:rPr>
          <w:rFonts w:eastAsiaTheme="minorEastAsia"/>
        </w:rPr>
      </w:pPr>
    </w:p>
    <w:p w:rsidR="00D6543F" w:rsidRPr="00134455" w:rsidRDefault="00D6543F" w:rsidP="00134455">
      <w:pPr>
        <w:rPr>
          <w:rFonts w:eastAsiaTheme="minorEastAsia"/>
        </w:rPr>
      </w:pPr>
      <w:r w:rsidRPr="00134455">
        <w:rPr>
          <w:rFonts w:eastAsiaTheme="minorEastAsia"/>
        </w:rPr>
        <w:t>It was brought to our attention that in the context of studying and</w:t>
      </w:r>
      <w:r w:rsidR="00324E5A" w:rsidRPr="00134455">
        <w:rPr>
          <w:rFonts w:eastAsiaTheme="minorEastAsia"/>
        </w:rPr>
        <w:t xml:space="preserve"> specifying operation of NR in U</w:t>
      </w:r>
      <w:r w:rsidRPr="00134455">
        <w:rPr>
          <w:rFonts w:eastAsiaTheme="minorEastAsia"/>
        </w:rPr>
        <w:t xml:space="preserve">nlicensed spectrum (NR-U) it was discussed to allow a single </w:t>
      </w:r>
      <w:r w:rsidR="00247DF0" w:rsidRPr="00134455">
        <w:rPr>
          <w:rFonts w:eastAsiaTheme="minorEastAsia"/>
        </w:rPr>
        <w:t xml:space="preserve">transmission </w:t>
      </w:r>
      <w:r w:rsidRPr="00134455">
        <w:rPr>
          <w:rFonts w:eastAsiaTheme="minorEastAsia"/>
        </w:rPr>
        <w:t xml:space="preserve">grant delivery from an initiating device to a responding device, where the grant is for more than one potential UL access start time in the future. We would like to provide the following clarification on the intended behaviour according to EN 301 893. When an initiating device during a single channel occupancy provides more than one grant to a responding device, the responding device shall meet all of the following conditions for a continuous </w:t>
      </w:r>
      <w:r w:rsidR="00AA6E56" w:rsidRPr="00134455">
        <w:rPr>
          <w:rFonts w:eastAsiaTheme="minorEastAsia"/>
        </w:rPr>
        <w:t>Channel Occupancy Time (</w:t>
      </w:r>
      <w:r w:rsidRPr="00134455">
        <w:rPr>
          <w:rFonts w:eastAsiaTheme="minorEastAsia"/>
        </w:rPr>
        <w:t>COT</w:t>
      </w:r>
      <w:r w:rsidR="00AA6E56" w:rsidRPr="00134455">
        <w:rPr>
          <w:rFonts w:eastAsiaTheme="minorEastAsia"/>
        </w:rPr>
        <w:t>)</w:t>
      </w:r>
      <w:r w:rsidRPr="00134455">
        <w:rPr>
          <w:rFonts w:eastAsiaTheme="minorEastAsia"/>
        </w:rPr>
        <w:t>:</w:t>
      </w:r>
    </w:p>
    <w:p w:rsidR="00D6543F" w:rsidRPr="00134455" w:rsidRDefault="00D6543F" w:rsidP="00134455">
      <w:pPr>
        <w:pStyle w:val="ListParagraph"/>
        <w:numPr>
          <w:ilvl w:val="0"/>
          <w:numId w:val="36"/>
        </w:numPr>
        <w:ind w:left="714" w:hanging="357"/>
        <w:contextualSpacing w:val="0"/>
        <w:rPr>
          <w:rFonts w:eastAsiaTheme="minorEastAsia"/>
        </w:rPr>
      </w:pPr>
      <w:r w:rsidRPr="00134455">
        <w:rPr>
          <w:rFonts w:eastAsiaTheme="minorEastAsia"/>
        </w:rPr>
        <w:t>The responding device transmission start and end times are within the allowed maximum duration of an existing continuous COT (i.e. not paused COT)</w:t>
      </w:r>
    </w:p>
    <w:p w:rsidR="00D6543F" w:rsidRPr="00134455" w:rsidRDefault="00D6543F" w:rsidP="00134455">
      <w:pPr>
        <w:pStyle w:val="ListParagraph"/>
        <w:numPr>
          <w:ilvl w:val="0"/>
          <w:numId w:val="36"/>
        </w:numPr>
        <w:ind w:left="714" w:hanging="357"/>
        <w:contextualSpacing w:val="0"/>
        <w:rPr>
          <w:rFonts w:eastAsiaTheme="minorEastAsia"/>
        </w:rPr>
      </w:pPr>
      <w:r w:rsidRPr="00134455">
        <w:rPr>
          <w:rFonts w:eastAsiaTheme="minorEastAsia"/>
        </w:rPr>
        <w:t xml:space="preserve">The gap between the successive responding device transmissions from a single responding device have not exceeded </w:t>
      </w:r>
      <w:r w:rsidR="00247DF0" w:rsidRPr="00134455">
        <w:rPr>
          <w:rFonts w:eastAsiaTheme="minorEastAsia"/>
        </w:rPr>
        <w:t xml:space="preserve">a </w:t>
      </w:r>
      <w:r w:rsidRPr="00134455">
        <w:rPr>
          <w:rFonts w:eastAsiaTheme="minorEastAsia"/>
        </w:rPr>
        <w:t xml:space="preserve">gap time of 16 </w:t>
      </w:r>
      <w:r w:rsidRPr="00134455">
        <w:t>µ</w:t>
      </w:r>
      <w:r w:rsidRPr="00134455">
        <w:rPr>
          <w:szCs w:val="23"/>
          <w:shd w:val="clear" w:color="auto" w:fill="FFFFFF"/>
        </w:rPr>
        <w:t>s</w:t>
      </w:r>
      <w:r w:rsidRPr="00134455">
        <w:rPr>
          <w:rFonts w:eastAsiaTheme="minorEastAsia"/>
        </w:rPr>
        <w:t xml:space="preserve"> which qualifies the transmissions to be considered a continuation of the existing COT</w:t>
      </w:r>
      <w:r w:rsidR="00C74379" w:rsidRPr="00134455">
        <w:rPr>
          <w:rFonts w:eastAsiaTheme="minorEastAsia"/>
        </w:rPr>
        <w:t>, see also clause 4.2.7.3.2.6.</w:t>
      </w:r>
    </w:p>
    <w:p w:rsidR="00D6543F" w:rsidRPr="00134455" w:rsidRDefault="00D6543F" w:rsidP="00134455">
      <w:pPr>
        <w:rPr>
          <w:rFonts w:eastAsiaTheme="minorEastAsia"/>
        </w:rPr>
      </w:pPr>
      <w:r w:rsidRPr="00134455">
        <w:rPr>
          <w:rFonts w:eastAsiaTheme="minorEastAsia"/>
        </w:rPr>
        <w:t>Grants to a single responding device, when making use of the paused COT, shall meet the following conditions:</w:t>
      </w:r>
    </w:p>
    <w:p w:rsidR="00D6543F" w:rsidRPr="00134455" w:rsidRDefault="00D6543F" w:rsidP="00134455">
      <w:pPr>
        <w:pStyle w:val="ListParagraph"/>
        <w:numPr>
          <w:ilvl w:val="0"/>
          <w:numId w:val="36"/>
        </w:numPr>
        <w:contextualSpacing w:val="0"/>
        <w:rPr>
          <w:rFonts w:eastAsiaTheme="minorEastAsia"/>
        </w:rPr>
      </w:pPr>
      <w:r w:rsidRPr="00134455">
        <w:rPr>
          <w:rFonts w:eastAsiaTheme="minorEastAsia"/>
        </w:rPr>
        <w:t>The responding device transmissions from a single responding device occur within the maximum duration of a paused COT</w:t>
      </w:r>
    </w:p>
    <w:p w:rsidR="00D6543F" w:rsidRPr="00134455" w:rsidRDefault="00D6543F" w:rsidP="00134455">
      <w:pPr>
        <w:pStyle w:val="ListParagraph"/>
        <w:numPr>
          <w:ilvl w:val="0"/>
          <w:numId w:val="36"/>
        </w:numPr>
        <w:contextualSpacing w:val="0"/>
        <w:rPr>
          <w:rFonts w:eastAsiaTheme="minorEastAsia"/>
        </w:rPr>
      </w:pPr>
      <w:r w:rsidRPr="00134455">
        <w:rPr>
          <w:rFonts w:eastAsiaTheme="minorEastAsia"/>
        </w:rPr>
        <w:t xml:space="preserve">The gap immediately preceding the first transmission by the responding device was preceded by the minimum paused COT gap time of 100 </w:t>
      </w:r>
      <w:r w:rsidRPr="00134455">
        <w:t>µ</w:t>
      </w:r>
      <w:r w:rsidRPr="00134455">
        <w:rPr>
          <w:rFonts w:eastAsiaTheme="minorEastAsia"/>
        </w:rPr>
        <w:t>s</w:t>
      </w:r>
    </w:p>
    <w:p w:rsidR="00D6543F" w:rsidRPr="00134455" w:rsidRDefault="00D6543F" w:rsidP="00134455">
      <w:pPr>
        <w:pStyle w:val="ListParagraph"/>
        <w:numPr>
          <w:ilvl w:val="0"/>
          <w:numId w:val="36"/>
        </w:numPr>
        <w:contextualSpacing w:val="0"/>
        <w:rPr>
          <w:rFonts w:eastAsiaTheme="minorEastAsia"/>
        </w:rPr>
      </w:pPr>
      <w:r w:rsidRPr="00134455">
        <w:rPr>
          <w:rFonts w:eastAsiaTheme="minorEastAsia"/>
        </w:rPr>
        <w:t xml:space="preserve">The responding device has performed a single 25 </w:t>
      </w:r>
      <w:r w:rsidRPr="00134455">
        <w:t>µ</w:t>
      </w:r>
      <w:r w:rsidRPr="00134455">
        <w:rPr>
          <w:szCs w:val="23"/>
          <w:shd w:val="clear" w:color="auto" w:fill="FFFFFF"/>
        </w:rPr>
        <w:t xml:space="preserve">s </w:t>
      </w:r>
      <w:r w:rsidRPr="00134455">
        <w:rPr>
          <w:rFonts w:eastAsiaTheme="minorEastAsia"/>
        </w:rPr>
        <w:t>LBT with a resulting channel idle determination of idle</w:t>
      </w:r>
    </w:p>
    <w:p w:rsidR="00D6543F" w:rsidRPr="00134455" w:rsidRDefault="00D6543F" w:rsidP="00134455">
      <w:pPr>
        <w:rPr>
          <w:rFonts w:eastAsiaTheme="minorEastAsia"/>
        </w:rPr>
      </w:pPr>
      <w:r w:rsidRPr="00134455">
        <w:rPr>
          <w:rFonts w:eastAsiaTheme="minorEastAsia"/>
        </w:rPr>
        <w:t xml:space="preserve">A responding device that does not meet the above conditions is effectively operating as an initiating device and therefore must perform a LBT as described in EN 301 893 </w:t>
      </w:r>
      <w:r w:rsidR="00247DF0" w:rsidRPr="00134455">
        <w:rPr>
          <w:rFonts w:eastAsiaTheme="minorEastAsia"/>
        </w:rPr>
        <w:t xml:space="preserve">clause </w:t>
      </w:r>
      <w:r w:rsidRPr="00134455">
        <w:rPr>
          <w:rFonts w:eastAsiaTheme="minorEastAsia"/>
        </w:rPr>
        <w:t xml:space="preserve">4.2.7.3.2.6 Initiating Device Channel Access Mechanism and is not allowed to perform the reduced 25 µs LBT as described in EN 301 893 </w:t>
      </w:r>
      <w:r w:rsidR="00247DF0" w:rsidRPr="00134455">
        <w:rPr>
          <w:rFonts w:eastAsiaTheme="minorEastAsia"/>
        </w:rPr>
        <w:t xml:space="preserve">clause </w:t>
      </w:r>
      <w:r w:rsidRPr="00134455">
        <w:rPr>
          <w:rFonts w:eastAsiaTheme="minorEastAsia"/>
        </w:rPr>
        <w:t>4.2.7.3.2.7 Responding Device Channel Access Mechanism item 1) b).</w:t>
      </w:r>
    </w:p>
    <w:p w:rsidR="00D6543F" w:rsidRPr="00134455" w:rsidRDefault="0007358F" w:rsidP="00134455">
      <w:pPr>
        <w:rPr>
          <w:rFonts w:eastAsiaTheme="minorEastAsia"/>
        </w:rPr>
      </w:pPr>
      <w:r w:rsidRPr="00134455">
        <w:rPr>
          <w:rFonts w:eastAsiaTheme="minorEastAsia"/>
        </w:rPr>
        <w:t>Regarding TC BRAN’s understanding of the proposed</w:t>
      </w:r>
      <w:r w:rsidR="00D6543F" w:rsidRPr="00134455">
        <w:rPr>
          <w:rFonts w:eastAsiaTheme="minorEastAsia"/>
        </w:rPr>
        <w:t xml:space="preserve"> </w:t>
      </w:r>
      <w:r w:rsidRPr="00134455">
        <w:rPr>
          <w:rFonts w:eastAsiaTheme="minorEastAsia"/>
        </w:rPr>
        <w:t>NR-U feature that re</w:t>
      </w:r>
      <w:r w:rsidR="003377CB" w:rsidRPr="00134455">
        <w:rPr>
          <w:rFonts w:eastAsiaTheme="minorEastAsia"/>
        </w:rPr>
        <w:t>duces the</w:t>
      </w:r>
      <w:r w:rsidRPr="00134455">
        <w:rPr>
          <w:rFonts w:eastAsiaTheme="minorEastAsia"/>
        </w:rPr>
        <w:t xml:space="preserve"> </w:t>
      </w:r>
      <w:r w:rsidR="00D6543F" w:rsidRPr="00134455">
        <w:rPr>
          <w:rFonts w:eastAsiaTheme="minorEastAsia"/>
        </w:rPr>
        <w:t xml:space="preserve">grant resolution time to sub 100 </w:t>
      </w:r>
      <w:r w:rsidR="00D6543F" w:rsidRPr="00134455">
        <w:t>µ</w:t>
      </w:r>
      <w:r w:rsidR="00D6543F" w:rsidRPr="00134455">
        <w:rPr>
          <w:szCs w:val="23"/>
          <w:shd w:val="clear" w:color="auto" w:fill="FFFFFF"/>
        </w:rPr>
        <w:t>s</w:t>
      </w:r>
      <w:r w:rsidR="00D6543F" w:rsidRPr="00134455">
        <w:rPr>
          <w:rFonts w:eastAsiaTheme="minorEastAsia"/>
        </w:rPr>
        <w:t>, provided that:</w:t>
      </w:r>
    </w:p>
    <w:p w:rsidR="00D6543F" w:rsidRPr="00134455" w:rsidRDefault="00D6543F" w:rsidP="00134455">
      <w:pPr>
        <w:pStyle w:val="ListParagraph"/>
        <w:numPr>
          <w:ilvl w:val="0"/>
          <w:numId w:val="37"/>
        </w:numPr>
        <w:contextualSpacing w:val="0"/>
        <w:rPr>
          <w:rFonts w:eastAsiaTheme="minorEastAsia"/>
        </w:rPr>
      </w:pPr>
      <w:r w:rsidRPr="00134455">
        <w:rPr>
          <w:rFonts w:eastAsiaTheme="minorEastAsia"/>
        </w:rPr>
        <w:t>the responding device start times are arranged such that the gap between the end of the initiating device’s transmission and the start of the responding device’s first transmission is within the specified maximum gap to qualify as a continuation of a COT (i.e. 16 µs)</w:t>
      </w:r>
    </w:p>
    <w:p w:rsidR="00D6543F" w:rsidRPr="00134455" w:rsidRDefault="00D6543F" w:rsidP="00134455">
      <w:pPr>
        <w:pStyle w:val="ListParagraph"/>
        <w:numPr>
          <w:ilvl w:val="0"/>
          <w:numId w:val="37"/>
        </w:numPr>
        <w:contextualSpacing w:val="0"/>
        <w:rPr>
          <w:rFonts w:eastAsiaTheme="minorEastAsia"/>
        </w:rPr>
      </w:pPr>
      <w:r w:rsidRPr="00134455">
        <w:rPr>
          <w:rFonts w:eastAsiaTheme="minorEastAsia"/>
        </w:rPr>
        <w:t>any additional transmission start times of the responding device are separated from the end time of the immediately preceding transmission of the same responding device by not more than the maximum gap to qualify as a continuation of a COT (i.e. 16 µs)</w:t>
      </w:r>
    </w:p>
    <w:p w:rsidR="00D6543F" w:rsidRPr="00134455" w:rsidRDefault="00D6543F" w:rsidP="00134455">
      <w:pPr>
        <w:pStyle w:val="ListParagraph"/>
        <w:numPr>
          <w:ilvl w:val="0"/>
          <w:numId w:val="37"/>
        </w:numPr>
        <w:contextualSpacing w:val="0"/>
        <w:rPr>
          <w:rFonts w:eastAsiaTheme="minorEastAsia"/>
        </w:rPr>
      </w:pPr>
      <w:r w:rsidRPr="00134455">
        <w:rPr>
          <w:rFonts w:eastAsiaTheme="minorEastAsia"/>
        </w:rPr>
        <w:lastRenderedPageBreak/>
        <w:t>the duration of the COT as identified at this responding device by the combination of initiating device transmissions, a pause, if present, and the transmissions of this responding device does not exceed the maximum COT duration limits</w:t>
      </w:r>
    </w:p>
    <w:p w:rsidR="00D6543F" w:rsidRPr="00134455" w:rsidRDefault="00D6543F" w:rsidP="00134455">
      <w:pPr>
        <w:rPr>
          <w:rFonts w:eastAsiaTheme="minorEastAsia"/>
        </w:rPr>
      </w:pPr>
    </w:p>
    <w:p w:rsidR="00D6543F" w:rsidRPr="00134455" w:rsidRDefault="00D6543F" w:rsidP="00134455">
      <w:pPr>
        <w:rPr>
          <w:rFonts w:eastAsiaTheme="minorEastAsia"/>
        </w:rPr>
      </w:pPr>
      <w:r w:rsidRPr="00134455">
        <w:rPr>
          <w:rFonts w:eastAsiaTheme="minorEastAsia"/>
        </w:rPr>
        <w:t>then the closely spaced grant times are not in violation of the rules specified in EN 301 893.</w:t>
      </w:r>
    </w:p>
    <w:p w:rsidR="00D6543F" w:rsidRPr="00134455" w:rsidRDefault="00D6543F" w:rsidP="00134455">
      <w:pPr>
        <w:pStyle w:val="m7564765653505125026msolistparagraph"/>
        <w:shd w:val="clear" w:color="auto" w:fill="FFFFFF"/>
        <w:spacing w:before="120" w:beforeAutospacing="0" w:after="120" w:afterAutospacing="0"/>
        <w:rPr>
          <w:color w:val="222222"/>
          <w:sz w:val="20"/>
          <w:szCs w:val="20"/>
        </w:rPr>
      </w:pPr>
    </w:p>
    <w:p w:rsidR="00D6543F" w:rsidRDefault="00D6543F" w:rsidP="00134455">
      <w:pPr>
        <w:rPr>
          <w:color w:val="222222"/>
        </w:rPr>
      </w:pPr>
      <w:r w:rsidRPr="00134455">
        <w:rPr>
          <w:color w:val="222222"/>
        </w:rPr>
        <w:t xml:space="preserve">Finally TC BRAN </w:t>
      </w:r>
      <w:r w:rsidR="00A55593" w:rsidRPr="00134455">
        <w:rPr>
          <w:color w:val="222222"/>
        </w:rPr>
        <w:t>wants to inform you that it had received</w:t>
      </w:r>
      <w:r w:rsidRPr="00134455">
        <w:rPr>
          <w:color w:val="222222"/>
        </w:rPr>
        <w:t xml:space="preserve"> a proposal </w:t>
      </w:r>
      <w:r w:rsidR="00A55593" w:rsidRPr="00134455">
        <w:rPr>
          <w:color w:val="222222"/>
        </w:rPr>
        <w:t>(see</w:t>
      </w:r>
      <w:r w:rsidRPr="00134455">
        <w:rPr>
          <w:color w:val="222222"/>
        </w:rPr>
        <w:t xml:space="preserve"> BRAN(18)</w:t>
      </w:r>
      <w:r w:rsidR="002F4F20" w:rsidRPr="00134455">
        <w:rPr>
          <w:color w:val="222222"/>
        </w:rPr>
        <w:t>1</w:t>
      </w:r>
      <w:r w:rsidRPr="00134455">
        <w:rPr>
          <w:color w:val="222222"/>
        </w:rPr>
        <w:t>00006</w:t>
      </w:r>
      <w:r w:rsidR="00A55593" w:rsidRPr="00134455">
        <w:rPr>
          <w:color w:val="222222"/>
        </w:rPr>
        <w:t>)</w:t>
      </w:r>
      <w:r w:rsidRPr="00134455">
        <w:rPr>
          <w:color w:val="222222"/>
        </w:rPr>
        <w:t xml:space="preserve"> to </w:t>
      </w:r>
      <w:r w:rsidR="00A55593" w:rsidRPr="00134455">
        <w:rPr>
          <w:color w:val="222222"/>
        </w:rPr>
        <w:t>(1) ban the use of no LBT transmissions and (2) to restrict the use of short LBT transmissions so that it can only be used 1% of time rather than 5% as currently defined in the clause on Short Control Signalling Transmissions. While there is no agreement in TC BRAN on th</w:t>
      </w:r>
      <w:r w:rsidR="0019760B" w:rsidRPr="00134455">
        <w:rPr>
          <w:color w:val="222222"/>
        </w:rPr>
        <w:t>ese</w:t>
      </w:r>
      <w:r w:rsidR="00A55593" w:rsidRPr="00134455">
        <w:rPr>
          <w:color w:val="222222"/>
        </w:rPr>
        <w:t xml:space="preserve"> proposal</w:t>
      </w:r>
      <w:r w:rsidR="0019760B" w:rsidRPr="00134455">
        <w:rPr>
          <w:color w:val="222222"/>
        </w:rPr>
        <w:t>s</w:t>
      </w:r>
      <w:r w:rsidR="00A55593" w:rsidRPr="00134455">
        <w:rPr>
          <w:color w:val="222222"/>
        </w:rPr>
        <w:t xml:space="preserve">, we would appreciate 3GPP’s feedback on these proposals. </w:t>
      </w:r>
    </w:p>
    <w:p w:rsidR="002C3B15" w:rsidRDefault="002C3B15" w:rsidP="00134455">
      <w:pPr>
        <w:rPr>
          <w:color w:val="222222"/>
        </w:rPr>
      </w:pPr>
    </w:p>
    <w:p w:rsidR="002C3B15" w:rsidRDefault="002C3B15" w:rsidP="00134455">
      <w:pPr>
        <w:rPr>
          <w:color w:val="222222"/>
        </w:rPr>
      </w:pPr>
    </w:p>
    <w:p w:rsidR="002C3B15" w:rsidRDefault="002C3B15" w:rsidP="00134455">
      <w:pPr>
        <w:rPr>
          <w:color w:val="222222"/>
        </w:rPr>
      </w:pPr>
      <w:r>
        <w:rPr>
          <w:color w:val="222222"/>
        </w:rPr>
        <w:t>Best regards</w:t>
      </w:r>
    </w:p>
    <w:p w:rsidR="002C3B15" w:rsidRDefault="002C3B15" w:rsidP="00134455">
      <w:pPr>
        <w:rPr>
          <w:color w:val="222222"/>
        </w:rPr>
      </w:pPr>
      <w:r>
        <w:rPr>
          <w:color w:val="222222"/>
        </w:rPr>
        <w:t>Edgard Vangeel</w:t>
      </w:r>
    </w:p>
    <w:p w:rsidR="002C3B15" w:rsidRPr="00134455" w:rsidRDefault="002C3B15" w:rsidP="00134455">
      <w:r>
        <w:rPr>
          <w:color w:val="222222"/>
        </w:rPr>
        <w:t>ETSI TC BRAN Chairman</w:t>
      </w:r>
    </w:p>
    <w:p w:rsidR="00AF39D0" w:rsidRPr="00134455" w:rsidRDefault="00AF39D0" w:rsidP="0033338F">
      <w:pPr>
        <w:pStyle w:val="Body"/>
        <w:rPr>
          <w:rFonts w:ascii="Times New Roman" w:hAnsi="Times New Roman" w:cs="Times New Roman"/>
        </w:rPr>
      </w:pPr>
    </w:p>
    <w:sectPr w:rsidR="00AF39D0" w:rsidRPr="00134455" w:rsidSect="009E4501">
      <w:headerReference w:type="first" r:id="rId11"/>
      <w:pgSz w:w="11907" w:h="16840"/>
      <w:pgMar w:top="1134" w:right="1417" w:bottom="1134" w:left="1417" w:header="720" w:footer="720" w:gutter="0"/>
      <w:paperSrc w:first="15" w:other="15"/>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7749" w:rsidRDefault="00277749">
      <w:r>
        <w:separator/>
      </w:r>
    </w:p>
    <w:p w:rsidR="00277749" w:rsidRDefault="00277749"/>
  </w:endnote>
  <w:endnote w:type="continuationSeparator" w:id="0">
    <w:p w:rsidR="00277749" w:rsidRDefault="00277749">
      <w:r>
        <w:continuationSeparator/>
      </w:r>
    </w:p>
    <w:p w:rsidR="00277749" w:rsidRDefault="002777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panose1 w:val="00000000000000000000"/>
    <w:charset w:val="80"/>
    <w:family w:val="roman"/>
    <w:notTrueType/>
    <w:pitch w:val="default"/>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7749" w:rsidRDefault="00277749">
      <w:r>
        <w:separator/>
      </w:r>
    </w:p>
    <w:p w:rsidR="00277749" w:rsidRDefault="00277749"/>
  </w:footnote>
  <w:footnote w:type="continuationSeparator" w:id="0">
    <w:p w:rsidR="00277749" w:rsidRDefault="00277749">
      <w:r>
        <w:continuationSeparator/>
      </w:r>
    </w:p>
    <w:p w:rsidR="00277749" w:rsidRDefault="002777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69AC" w:rsidRDefault="00E469AC" w:rsidP="007A0EE4">
    <w:pPr>
      <w:pStyle w:val="Header"/>
      <w:tabs>
        <w:tab w:val="right" w:pos="9072"/>
      </w:tabs>
    </w:pPr>
    <w:r w:rsidRPr="00552F74">
      <w:rPr>
        <w:rFonts w:cs="Arial"/>
        <w:sz w:val="36"/>
        <w:szCs w:val="36"/>
        <w:lang w:val="fr-FR"/>
      </w:rPr>
      <w:t>ETSI</w:t>
    </w:r>
    <w:r>
      <w:rPr>
        <w:rFonts w:cs="Arial"/>
        <w:sz w:val="36"/>
        <w:szCs w:val="36"/>
        <w:lang w:val="fr-FR"/>
      </w:rPr>
      <w:t xml:space="preserve"> TC BRAN</w:t>
    </w:r>
    <w:r w:rsidRPr="00552F74">
      <w:rPr>
        <w:rFonts w:cs="Arial"/>
        <w:sz w:val="36"/>
        <w:szCs w:val="36"/>
        <w:lang w:val="fr-FR"/>
      </w:rPr>
      <w:tab/>
    </w:r>
    <w:r>
      <w:rPr>
        <w:rFonts w:cs="Arial"/>
        <w:b w:val="0"/>
        <w:sz w:val="36"/>
        <w:szCs w:val="36"/>
        <w:lang w:val="fr-FR"/>
      </w:rPr>
      <w:t>BRAN(18)100032r2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9C0E0E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B3A709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6D27D0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2C0D6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A208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4DC1CD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32283D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D15D31"/>
    <w:multiLevelType w:val="multilevel"/>
    <w:tmpl w:val="C17EA038"/>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E74FE9"/>
    <w:multiLevelType w:val="hybridMultilevel"/>
    <w:tmpl w:val="FBAA47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EC0E94"/>
    <w:multiLevelType w:val="hybridMultilevel"/>
    <w:tmpl w:val="0B46FA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7A119F"/>
    <w:multiLevelType w:val="hybridMultilevel"/>
    <w:tmpl w:val="788C11F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0D223B"/>
    <w:multiLevelType w:val="hybridMultilevel"/>
    <w:tmpl w:val="ED36E3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D2623C"/>
    <w:multiLevelType w:val="hybridMultilevel"/>
    <w:tmpl w:val="1AE29564"/>
    <w:lvl w:ilvl="0" w:tplc="10D88498">
      <w:start w:val="1"/>
      <w:numFmt w:val="upperLetter"/>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C47C69"/>
    <w:multiLevelType w:val="hybridMultilevel"/>
    <w:tmpl w:val="61824F3A"/>
    <w:lvl w:ilvl="0" w:tplc="6F06BF1E">
      <w:start w:val="1"/>
      <w:numFmt w:val="upperLetter"/>
      <w:lvlText w:val="(%1."/>
      <w:lvlJc w:val="left"/>
      <w:pPr>
        <w:ind w:left="475" w:hanging="360"/>
      </w:pPr>
      <w:rPr>
        <w:rFonts w:hint="default"/>
        <w:sz w:val="20"/>
      </w:rPr>
    </w:lvl>
    <w:lvl w:ilvl="1" w:tplc="08090019" w:tentative="1">
      <w:start w:val="1"/>
      <w:numFmt w:val="lowerLetter"/>
      <w:lvlText w:val="%2."/>
      <w:lvlJc w:val="left"/>
      <w:pPr>
        <w:ind w:left="1195" w:hanging="360"/>
      </w:pPr>
    </w:lvl>
    <w:lvl w:ilvl="2" w:tplc="0809001B" w:tentative="1">
      <w:start w:val="1"/>
      <w:numFmt w:val="lowerRoman"/>
      <w:lvlText w:val="%3."/>
      <w:lvlJc w:val="right"/>
      <w:pPr>
        <w:ind w:left="1915" w:hanging="180"/>
      </w:pPr>
    </w:lvl>
    <w:lvl w:ilvl="3" w:tplc="0809000F" w:tentative="1">
      <w:start w:val="1"/>
      <w:numFmt w:val="decimal"/>
      <w:lvlText w:val="%4."/>
      <w:lvlJc w:val="left"/>
      <w:pPr>
        <w:ind w:left="2635" w:hanging="360"/>
      </w:pPr>
    </w:lvl>
    <w:lvl w:ilvl="4" w:tplc="08090019" w:tentative="1">
      <w:start w:val="1"/>
      <w:numFmt w:val="lowerLetter"/>
      <w:lvlText w:val="%5."/>
      <w:lvlJc w:val="left"/>
      <w:pPr>
        <w:ind w:left="3355" w:hanging="360"/>
      </w:pPr>
    </w:lvl>
    <w:lvl w:ilvl="5" w:tplc="0809001B" w:tentative="1">
      <w:start w:val="1"/>
      <w:numFmt w:val="lowerRoman"/>
      <w:lvlText w:val="%6."/>
      <w:lvlJc w:val="right"/>
      <w:pPr>
        <w:ind w:left="4075" w:hanging="180"/>
      </w:pPr>
    </w:lvl>
    <w:lvl w:ilvl="6" w:tplc="0809000F" w:tentative="1">
      <w:start w:val="1"/>
      <w:numFmt w:val="decimal"/>
      <w:lvlText w:val="%7."/>
      <w:lvlJc w:val="left"/>
      <w:pPr>
        <w:ind w:left="4795" w:hanging="360"/>
      </w:pPr>
    </w:lvl>
    <w:lvl w:ilvl="7" w:tplc="08090019" w:tentative="1">
      <w:start w:val="1"/>
      <w:numFmt w:val="lowerLetter"/>
      <w:lvlText w:val="%8."/>
      <w:lvlJc w:val="left"/>
      <w:pPr>
        <w:ind w:left="5515" w:hanging="360"/>
      </w:pPr>
    </w:lvl>
    <w:lvl w:ilvl="8" w:tplc="0809001B" w:tentative="1">
      <w:start w:val="1"/>
      <w:numFmt w:val="lowerRoman"/>
      <w:lvlText w:val="%9."/>
      <w:lvlJc w:val="right"/>
      <w:pPr>
        <w:ind w:left="6235" w:hanging="180"/>
      </w:pPr>
    </w:lvl>
  </w:abstractNum>
  <w:abstractNum w:abstractNumId="15" w15:restartNumberingAfterBreak="0">
    <w:nsid w:val="25EF7489"/>
    <w:multiLevelType w:val="hybridMultilevel"/>
    <w:tmpl w:val="8C96C3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F6AF7"/>
    <w:multiLevelType w:val="hybridMultilevel"/>
    <w:tmpl w:val="A2B0CD8C"/>
    <w:lvl w:ilvl="0" w:tplc="C3BCB7D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072ADE"/>
    <w:multiLevelType w:val="hybridMultilevel"/>
    <w:tmpl w:val="B2B418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8D2BB6"/>
    <w:multiLevelType w:val="multilevel"/>
    <w:tmpl w:val="3BCA2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E17641"/>
    <w:multiLevelType w:val="hybridMultilevel"/>
    <w:tmpl w:val="BB24E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82908"/>
    <w:multiLevelType w:val="hybridMultilevel"/>
    <w:tmpl w:val="3F866E74"/>
    <w:lvl w:ilvl="0" w:tplc="9ED24F78">
      <w:start w:val="2"/>
      <w:numFmt w:val="bullet"/>
      <w:lvlText w:val=""/>
      <w:lvlJc w:val="left"/>
      <w:pPr>
        <w:ind w:left="1080" w:hanging="360"/>
      </w:pPr>
      <w:rPr>
        <w:rFonts w:ascii="Symbol" w:eastAsia="ヒラギノ角ゴ Pro W3"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2BF2E45"/>
    <w:multiLevelType w:val="hybridMultilevel"/>
    <w:tmpl w:val="942CD7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E9365ED"/>
    <w:multiLevelType w:val="hybridMultilevel"/>
    <w:tmpl w:val="D1C2A42C"/>
    <w:lvl w:ilvl="0" w:tplc="29B671F8">
      <w:start w:val="2"/>
      <w:numFmt w:val="bullet"/>
      <w:lvlText w:val=""/>
      <w:lvlJc w:val="left"/>
      <w:pPr>
        <w:ind w:left="720" w:hanging="360"/>
      </w:pPr>
      <w:rPr>
        <w:rFonts w:ascii="Symbol" w:eastAsia="ヒラギノ角ゴ Pro W3"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330C3"/>
    <w:multiLevelType w:val="hybridMultilevel"/>
    <w:tmpl w:val="DCA43BEA"/>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7" w15:restartNumberingAfterBreak="0">
    <w:nsid w:val="69EB257F"/>
    <w:multiLevelType w:val="hybridMultilevel"/>
    <w:tmpl w:val="651073E0"/>
    <w:lvl w:ilvl="0" w:tplc="08090001">
      <w:start w:val="1"/>
      <w:numFmt w:val="bullet"/>
      <w:lvlText w:val=""/>
      <w:lvlJc w:val="left"/>
      <w:pPr>
        <w:ind w:left="1410" w:hanging="360"/>
      </w:pPr>
      <w:rPr>
        <w:rFonts w:ascii="Symbol" w:hAnsi="Symbol" w:hint="default"/>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28" w15:restartNumberingAfterBreak="0">
    <w:nsid w:val="69EF48FD"/>
    <w:multiLevelType w:val="hybridMultilevel"/>
    <w:tmpl w:val="B6FA315A"/>
    <w:lvl w:ilvl="0" w:tplc="149E3BDC">
      <w:start w:val="2"/>
      <w:numFmt w:val="bullet"/>
      <w:lvlText w:val=""/>
      <w:lvlJc w:val="left"/>
      <w:pPr>
        <w:ind w:left="720" w:hanging="360"/>
      </w:pPr>
      <w:rPr>
        <w:rFonts w:ascii="Symbol" w:eastAsia="ヒラギノ角ゴ Pro W3"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0E3086"/>
    <w:multiLevelType w:val="hybridMultilevel"/>
    <w:tmpl w:val="7BB082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BA1FBB"/>
    <w:multiLevelType w:val="hybridMultilevel"/>
    <w:tmpl w:val="1D106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A25828"/>
    <w:multiLevelType w:val="hybridMultilevel"/>
    <w:tmpl w:val="5AAE4534"/>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2" w15:restartNumberingAfterBreak="0">
    <w:nsid w:val="72630890"/>
    <w:multiLevelType w:val="hybridMultilevel"/>
    <w:tmpl w:val="DD803A60"/>
    <w:lvl w:ilvl="0" w:tplc="08090001">
      <w:start w:val="1"/>
      <w:numFmt w:val="bullet"/>
      <w:lvlText w:val=""/>
      <w:lvlJc w:val="left"/>
      <w:pPr>
        <w:ind w:left="712" w:hanging="360"/>
      </w:pPr>
      <w:rPr>
        <w:rFonts w:ascii="Symbol" w:hAnsi="Symbol" w:hint="default"/>
      </w:rPr>
    </w:lvl>
    <w:lvl w:ilvl="1" w:tplc="08090003" w:tentative="1">
      <w:start w:val="1"/>
      <w:numFmt w:val="bullet"/>
      <w:lvlText w:val="o"/>
      <w:lvlJc w:val="left"/>
      <w:pPr>
        <w:ind w:left="1432" w:hanging="360"/>
      </w:pPr>
      <w:rPr>
        <w:rFonts w:ascii="Courier New" w:hAnsi="Courier New" w:cs="Courier New" w:hint="default"/>
      </w:rPr>
    </w:lvl>
    <w:lvl w:ilvl="2" w:tplc="08090005" w:tentative="1">
      <w:start w:val="1"/>
      <w:numFmt w:val="bullet"/>
      <w:lvlText w:val=""/>
      <w:lvlJc w:val="left"/>
      <w:pPr>
        <w:ind w:left="2152" w:hanging="360"/>
      </w:pPr>
      <w:rPr>
        <w:rFonts w:ascii="Wingdings" w:hAnsi="Wingdings" w:hint="default"/>
      </w:rPr>
    </w:lvl>
    <w:lvl w:ilvl="3" w:tplc="08090001" w:tentative="1">
      <w:start w:val="1"/>
      <w:numFmt w:val="bullet"/>
      <w:lvlText w:val=""/>
      <w:lvlJc w:val="left"/>
      <w:pPr>
        <w:ind w:left="2872" w:hanging="360"/>
      </w:pPr>
      <w:rPr>
        <w:rFonts w:ascii="Symbol" w:hAnsi="Symbol" w:hint="default"/>
      </w:rPr>
    </w:lvl>
    <w:lvl w:ilvl="4" w:tplc="08090003" w:tentative="1">
      <w:start w:val="1"/>
      <w:numFmt w:val="bullet"/>
      <w:lvlText w:val="o"/>
      <w:lvlJc w:val="left"/>
      <w:pPr>
        <w:ind w:left="3592" w:hanging="360"/>
      </w:pPr>
      <w:rPr>
        <w:rFonts w:ascii="Courier New" w:hAnsi="Courier New" w:cs="Courier New" w:hint="default"/>
      </w:rPr>
    </w:lvl>
    <w:lvl w:ilvl="5" w:tplc="08090005" w:tentative="1">
      <w:start w:val="1"/>
      <w:numFmt w:val="bullet"/>
      <w:lvlText w:val=""/>
      <w:lvlJc w:val="left"/>
      <w:pPr>
        <w:ind w:left="4312" w:hanging="360"/>
      </w:pPr>
      <w:rPr>
        <w:rFonts w:ascii="Wingdings" w:hAnsi="Wingdings" w:hint="default"/>
      </w:rPr>
    </w:lvl>
    <w:lvl w:ilvl="6" w:tplc="08090001" w:tentative="1">
      <w:start w:val="1"/>
      <w:numFmt w:val="bullet"/>
      <w:lvlText w:val=""/>
      <w:lvlJc w:val="left"/>
      <w:pPr>
        <w:ind w:left="5032" w:hanging="360"/>
      </w:pPr>
      <w:rPr>
        <w:rFonts w:ascii="Symbol" w:hAnsi="Symbol" w:hint="default"/>
      </w:rPr>
    </w:lvl>
    <w:lvl w:ilvl="7" w:tplc="08090003" w:tentative="1">
      <w:start w:val="1"/>
      <w:numFmt w:val="bullet"/>
      <w:lvlText w:val="o"/>
      <w:lvlJc w:val="left"/>
      <w:pPr>
        <w:ind w:left="5752" w:hanging="360"/>
      </w:pPr>
      <w:rPr>
        <w:rFonts w:ascii="Courier New" w:hAnsi="Courier New" w:cs="Courier New" w:hint="default"/>
      </w:rPr>
    </w:lvl>
    <w:lvl w:ilvl="8" w:tplc="08090005" w:tentative="1">
      <w:start w:val="1"/>
      <w:numFmt w:val="bullet"/>
      <w:lvlText w:val=""/>
      <w:lvlJc w:val="left"/>
      <w:pPr>
        <w:ind w:left="6472" w:hanging="360"/>
      </w:pPr>
      <w:rPr>
        <w:rFonts w:ascii="Wingdings" w:hAnsi="Wingdings" w:hint="default"/>
      </w:rPr>
    </w:lvl>
  </w:abstractNum>
  <w:abstractNum w:abstractNumId="33" w15:restartNumberingAfterBreak="0">
    <w:nsid w:val="734501A6"/>
    <w:multiLevelType w:val="hybridMultilevel"/>
    <w:tmpl w:val="CC101E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110F5C"/>
    <w:multiLevelType w:val="hybridMultilevel"/>
    <w:tmpl w:val="E4C61CFA"/>
    <w:lvl w:ilvl="0" w:tplc="C3BCB7D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5534EF3"/>
    <w:multiLevelType w:val="multilevel"/>
    <w:tmpl w:val="2BCCABF2"/>
    <w:lvl w:ilvl="0">
      <w:start w:val="1"/>
      <w:numFmt w:val="decimal"/>
      <w:lvlText w:val="%1"/>
      <w:lvlJc w:val="left"/>
      <w:pPr>
        <w:tabs>
          <w:tab w:val="num" w:pos="705"/>
        </w:tabs>
        <w:ind w:left="705" w:hanging="705"/>
      </w:pPr>
      <w:rPr>
        <w:rFonts w:hint="default"/>
      </w:rPr>
    </w:lvl>
    <w:lvl w:ilvl="1">
      <w:start w:val="2"/>
      <w:numFmt w:val="decimal"/>
      <w:lvlText w:val="%1.%2"/>
      <w:lvlJc w:val="left"/>
      <w:pPr>
        <w:tabs>
          <w:tab w:val="num" w:pos="1065"/>
        </w:tabs>
        <w:ind w:left="1065" w:hanging="705"/>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79156C54"/>
    <w:multiLevelType w:val="hybridMultilevel"/>
    <w:tmpl w:val="EAFC6A0C"/>
    <w:lvl w:ilvl="0" w:tplc="ED50DF3E">
      <w:start w:val="1"/>
      <w:numFmt w:val="bullet"/>
      <w:pStyle w:val="B2"/>
      <w:lvlText w:val="-"/>
      <w:lvlJc w:val="left"/>
      <w:pPr>
        <w:tabs>
          <w:tab w:val="num" w:pos="1191"/>
        </w:tabs>
        <w:ind w:left="1191" w:hanging="454"/>
      </w:pPr>
      <w:rPr>
        <w:rFonts w:hint="default"/>
      </w:rPr>
    </w:lvl>
    <w:lvl w:ilvl="1" w:tplc="F3269010" w:tentative="1">
      <w:start w:val="1"/>
      <w:numFmt w:val="bullet"/>
      <w:lvlText w:val="o"/>
      <w:lvlJc w:val="left"/>
      <w:pPr>
        <w:tabs>
          <w:tab w:val="num" w:pos="1440"/>
        </w:tabs>
        <w:ind w:left="1440" w:hanging="360"/>
      </w:pPr>
      <w:rPr>
        <w:rFonts w:ascii="Courier New" w:hAnsi="Courier New" w:hint="default"/>
      </w:rPr>
    </w:lvl>
    <w:lvl w:ilvl="2" w:tplc="3FDEAA36" w:tentative="1">
      <w:start w:val="1"/>
      <w:numFmt w:val="bullet"/>
      <w:lvlText w:val=""/>
      <w:lvlJc w:val="left"/>
      <w:pPr>
        <w:tabs>
          <w:tab w:val="num" w:pos="2160"/>
        </w:tabs>
        <w:ind w:left="2160" w:hanging="360"/>
      </w:pPr>
      <w:rPr>
        <w:rFonts w:ascii="Wingdings" w:hAnsi="Wingdings" w:hint="default"/>
      </w:rPr>
    </w:lvl>
    <w:lvl w:ilvl="3" w:tplc="8A3CC27E" w:tentative="1">
      <w:start w:val="1"/>
      <w:numFmt w:val="bullet"/>
      <w:lvlText w:val=""/>
      <w:lvlJc w:val="left"/>
      <w:pPr>
        <w:tabs>
          <w:tab w:val="num" w:pos="2880"/>
        </w:tabs>
        <w:ind w:left="2880" w:hanging="360"/>
      </w:pPr>
      <w:rPr>
        <w:rFonts w:ascii="Symbol" w:hAnsi="Symbol" w:hint="default"/>
      </w:rPr>
    </w:lvl>
    <w:lvl w:ilvl="4" w:tplc="E7228504" w:tentative="1">
      <w:start w:val="1"/>
      <w:numFmt w:val="bullet"/>
      <w:lvlText w:val="o"/>
      <w:lvlJc w:val="left"/>
      <w:pPr>
        <w:tabs>
          <w:tab w:val="num" w:pos="3600"/>
        </w:tabs>
        <w:ind w:left="3600" w:hanging="360"/>
      </w:pPr>
      <w:rPr>
        <w:rFonts w:ascii="Courier New" w:hAnsi="Courier New" w:hint="default"/>
      </w:rPr>
    </w:lvl>
    <w:lvl w:ilvl="5" w:tplc="63C4BE1A" w:tentative="1">
      <w:start w:val="1"/>
      <w:numFmt w:val="bullet"/>
      <w:lvlText w:val=""/>
      <w:lvlJc w:val="left"/>
      <w:pPr>
        <w:tabs>
          <w:tab w:val="num" w:pos="4320"/>
        </w:tabs>
        <w:ind w:left="4320" w:hanging="360"/>
      </w:pPr>
      <w:rPr>
        <w:rFonts w:ascii="Wingdings" w:hAnsi="Wingdings" w:hint="default"/>
      </w:rPr>
    </w:lvl>
    <w:lvl w:ilvl="6" w:tplc="81D0915E" w:tentative="1">
      <w:start w:val="1"/>
      <w:numFmt w:val="bullet"/>
      <w:lvlText w:val=""/>
      <w:lvlJc w:val="left"/>
      <w:pPr>
        <w:tabs>
          <w:tab w:val="num" w:pos="5040"/>
        </w:tabs>
        <w:ind w:left="5040" w:hanging="360"/>
      </w:pPr>
      <w:rPr>
        <w:rFonts w:ascii="Symbol" w:hAnsi="Symbol" w:hint="default"/>
      </w:rPr>
    </w:lvl>
    <w:lvl w:ilvl="7" w:tplc="5C104B50" w:tentative="1">
      <w:start w:val="1"/>
      <w:numFmt w:val="bullet"/>
      <w:lvlText w:val="o"/>
      <w:lvlJc w:val="left"/>
      <w:pPr>
        <w:tabs>
          <w:tab w:val="num" w:pos="5760"/>
        </w:tabs>
        <w:ind w:left="5760" w:hanging="360"/>
      </w:pPr>
      <w:rPr>
        <w:rFonts w:ascii="Courier New" w:hAnsi="Courier New" w:hint="default"/>
      </w:rPr>
    </w:lvl>
    <w:lvl w:ilvl="8" w:tplc="A8787B4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3F2845"/>
    <w:multiLevelType w:val="hybridMultilevel"/>
    <w:tmpl w:val="857E9A34"/>
    <w:lvl w:ilvl="0" w:tplc="C6F426C6">
      <w:numFmt w:val="bullet"/>
      <w:lvlText w:val="-"/>
      <w:lvlJc w:val="left"/>
      <w:pPr>
        <w:ind w:left="420" w:hanging="360"/>
      </w:pPr>
      <w:rPr>
        <w:rFonts w:ascii="Helvetica Neue" w:eastAsia="Arial Unicode MS" w:hAnsi="Helvetica Neue" w:cs="Arial Unicode MS"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8" w15:restartNumberingAfterBreak="0">
    <w:nsid w:val="7BF94E58"/>
    <w:multiLevelType w:val="hybridMultilevel"/>
    <w:tmpl w:val="794CF59C"/>
    <w:lvl w:ilvl="0" w:tplc="81A6281E">
      <w:start w:val="1"/>
      <w:numFmt w:val="bullet"/>
      <w:lvlText w:val=""/>
      <w:lvlJc w:val="left"/>
      <w:pPr>
        <w:ind w:left="720" w:hanging="360"/>
      </w:pPr>
      <w:rPr>
        <w:rFonts w:ascii="Symbol" w:hAnsi="Symbol" w:hint="default"/>
      </w:rPr>
    </w:lvl>
    <w:lvl w:ilvl="1" w:tplc="5F60760C" w:tentative="1">
      <w:start w:val="1"/>
      <w:numFmt w:val="bullet"/>
      <w:lvlText w:val="o"/>
      <w:lvlJc w:val="left"/>
      <w:pPr>
        <w:ind w:left="1440" w:hanging="360"/>
      </w:pPr>
      <w:rPr>
        <w:rFonts w:ascii="Courier New" w:hAnsi="Courier New" w:cs="Courier New" w:hint="default"/>
      </w:rPr>
    </w:lvl>
    <w:lvl w:ilvl="2" w:tplc="29E6AC6A" w:tentative="1">
      <w:start w:val="1"/>
      <w:numFmt w:val="bullet"/>
      <w:lvlText w:val=""/>
      <w:lvlJc w:val="left"/>
      <w:pPr>
        <w:ind w:left="2160" w:hanging="360"/>
      </w:pPr>
      <w:rPr>
        <w:rFonts w:ascii="Wingdings" w:hAnsi="Wingdings" w:hint="default"/>
      </w:rPr>
    </w:lvl>
    <w:lvl w:ilvl="3" w:tplc="EEEEAAE8" w:tentative="1">
      <w:start w:val="1"/>
      <w:numFmt w:val="bullet"/>
      <w:lvlText w:val=""/>
      <w:lvlJc w:val="left"/>
      <w:pPr>
        <w:ind w:left="2880" w:hanging="360"/>
      </w:pPr>
      <w:rPr>
        <w:rFonts w:ascii="Symbol" w:hAnsi="Symbol" w:hint="default"/>
      </w:rPr>
    </w:lvl>
    <w:lvl w:ilvl="4" w:tplc="F4A870BA" w:tentative="1">
      <w:start w:val="1"/>
      <w:numFmt w:val="bullet"/>
      <w:lvlText w:val="o"/>
      <w:lvlJc w:val="left"/>
      <w:pPr>
        <w:ind w:left="3600" w:hanging="360"/>
      </w:pPr>
      <w:rPr>
        <w:rFonts w:ascii="Courier New" w:hAnsi="Courier New" w:cs="Courier New" w:hint="default"/>
      </w:rPr>
    </w:lvl>
    <w:lvl w:ilvl="5" w:tplc="0A326154" w:tentative="1">
      <w:start w:val="1"/>
      <w:numFmt w:val="bullet"/>
      <w:lvlText w:val=""/>
      <w:lvlJc w:val="left"/>
      <w:pPr>
        <w:ind w:left="4320" w:hanging="360"/>
      </w:pPr>
      <w:rPr>
        <w:rFonts w:ascii="Wingdings" w:hAnsi="Wingdings" w:hint="default"/>
      </w:rPr>
    </w:lvl>
    <w:lvl w:ilvl="6" w:tplc="62886960" w:tentative="1">
      <w:start w:val="1"/>
      <w:numFmt w:val="bullet"/>
      <w:lvlText w:val=""/>
      <w:lvlJc w:val="left"/>
      <w:pPr>
        <w:ind w:left="5040" w:hanging="360"/>
      </w:pPr>
      <w:rPr>
        <w:rFonts w:ascii="Symbol" w:hAnsi="Symbol" w:hint="default"/>
      </w:rPr>
    </w:lvl>
    <w:lvl w:ilvl="7" w:tplc="0ECA976C" w:tentative="1">
      <w:start w:val="1"/>
      <w:numFmt w:val="bullet"/>
      <w:lvlText w:val="o"/>
      <w:lvlJc w:val="left"/>
      <w:pPr>
        <w:ind w:left="5760" w:hanging="360"/>
      </w:pPr>
      <w:rPr>
        <w:rFonts w:ascii="Courier New" w:hAnsi="Courier New" w:cs="Courier New" w:hint="default"/>
      </w:rPr>
    </w:lvl>
    <w:lvl w:ilvl="8" w:tplc="7C74FAD8" w:tentative="1">
      <w:start w:val="1"/>
      <w:numFmt w:val="bullet"/>
      <w:lvlText w:val=""/>
      <w:lvlJc w:val="left"/>
      <w:pPr>
        <w:ind w:left="6480" w:hanging="360"/>
      </w:pPr>
      <w:rPr>
        <w:rFonts w:ascii="Wingdings" w:hAnsi="Wingdings" w:hint="default"/>
      </w:rPr>
    </w:lvl>
  </w:abstractNum>
  <w:num w:numId="1">
    <w:abstractNumId w:val="30"/>
  </w:num>
  <w:num w:numId="2">
    <w:abstractNumId w:val="26"/>
  </w:num>
  <w:num w:numId="3">
    <w:abstractNumId w:val="9"/>
  </w:num>
  <w:num w:numId="4">
    <w:abstractNumId w:val="32"/>
  </w:num>
  <w:num w:numId="5">
    <w:abstractNumId w:val="38"/>
  </w:num>
  <w:num w:numId="6">
    <w:abstractNumId w:val="17"/>
  </w:num>
  <w:num w:numId="7">
    <w:abstractNumId w:val="36"/>
  </w:num>
  <w:num w:numId="8">
    <w:abstractNumId w:val="10"/>
  </w:num>
  <w:num w:numId="9">
    <w:abstractNumId w:val="22"/>
  </w:num>
  <w:num w:numId="10">
    <w:abstractNumId w:val="20"/>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12"/>
  </w:num>
  <w:num w:numId="19">
    <w:abstractNumId w:val="16"/>
  </w:num>
  <w:num w:numId="20">
    <w:abstractNumId w:val="34"/>
  </w:num>
  <w:num w:numId="21">
    <w:abstractNumId w:val="7"/>
  </w:num>
  <w:num w:numId="22">
    <w:abstractNumId w:val="11"/>
  </w:num>
  <w:num w:numId="23">
    <w:abstractNumId w:val="18"/>
  </w:num>
  <w:num w:numId="24">
    <w:abstractNumId w:val="29"/>
  </w:num>
  <w:num w:numId="25">
    <w:abstractNumId w:val="35"/>
  </w:num>
  <w:num w:numId="26">
    <w:abstractNumId w:val="24"/>
  </w:num>
  <w:num w:numId="27">
    <w:abstractNumId w:val="31"/>
  </w:num>
  <w:num w:numId="28">
    <w:abstractNumId w:val="21"/>
  </w:num>
  <w:num w:numId="29">
    <w:abstractNumId w:val="19"/>
  </w:num>
  <w:num w:numId="30">
    <w:abstractNumId w:val="13"/>
  </w:num>
  <w:num w:numId="31">
    <w:abstractNumId w:val="14"/>
  </w:num>
  <w:num w:numId="32">
    <w:abstractNumId w:val="28"/>
  </w:num>
  <w:num w:numId="33">
    <w:abstractNumId w:val="23"/>
  </w:num>
  <w:num w:numId="34">
    <w:abstractNumId w:val="25"/>
  </w:num>
  <w:num w:numId="35">
    <w:abstractNumId w:val="37"/>
  </w:num>
  <w:num w:numId="36">
    <w:abstractNumId w:val="15"/>
  </w:num>
  <w:num w:numId="37">
    <w:abstractNumId w:val="8"/>
  </w:num>
  <w:num w:numId="38">
    <w:abstractNumId w:val="33"/>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rawingGridVerticalSpacing w:val="136"/>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105"/>
    <w:rsid w:val="00000A67"/>
    <w:rsid w:val="000010D8"/>
    <w:rsid w:val="000014ED"/>
    <w:rsid w:val="00002A0A"/>
    <w:rsid w:val="00002A48"/>
    <w:rsid w:val="00003FF7"/>
    <w:rsid w:val="000059E6"/>
    <w:rsid w:val="00007D99"/>
    <w:rsid w:val="00010E9C"/>
    <w:rsid w:val="0001109E"/>
    <w:rsid w:val="00012374"/>
    <w:rsid w:val="000123B1"/>
    <w:rsid w:val="000131EF"/>
    <w:rsid w:val="00013F8D"/>
    <w:rsid w:val="000156E6"/>
    <w:rsid w:val="00015D64"/>
    <w:rsid w:val="000160B4"/>
    <w:rsid w:val="000167D2"/>
    <w:rsid w:val="000208BC"/>
    <w:rsid w:val="00022D6B"/>
    <w:rsid w:val="00023562"/>
    <w:rsid w:val="000249E5"/>
    <w:rsid w:val="00027721"/>
    <w:rsid w:val="00027EA3"/>
    <w:rsid w:val="0003205C"/>
    <w:rsid w:val="000330CD"/>
    <w:rsid w:val="000331EC"/>
    <w:rsid w:val="00033FE9"/>
    <w:rsid w:val="000345C8"/>
    <w:rsid w:val="00037143"/>
    <w:rsid w:val="00037FF7"/>
    <w:rsid w:val="00044124"/>
    <w:rsid w:val="00044745"/>
    <w:rsid w:val="00046DD4"/>
    <w:rsid w:val="00047C8D"/>
    <w:rsid w:val="00051E8E"/>
    <w:rsid w:val="00052AEE"/>
    <w:rsid w:val="00052FFA"/>
    <w:rsid w:val="00053AC7"/>
    <w:rsid w:val="00053BDD"/>
    <w:rsid w:val="00054CE7"/>
    <w:rsid w:val="0005553A"/>
    <w:rsid w:val="000564C7"/>
    <w:rsid w:val="00056E1D"/>
    <w:rsid w:val="0006100D"/>
    <w:rsid w:val="00061122"/>
    <w:rsid w:val="000621A9"/>
    <w:rsid w:val="000627BC"/>
    <w:rsid w:val="0006283D"/>
    <w:rsid w:val="00063BF7"/>
    <w:rsid w:val="00063BF8"/>
    <w:rsid w:val="000649C3"/>
    <w:rsid w:val="000655ED"/>
    <w:rsid w:val="00066906"/>
    <w:rsid w:val="0006770C"/>
    <w:rsid w:val="00067A4A"/>
    <w:rsid w:val="00072982"/>
    <w:rsid w:val="0007358F"/>
    <w:rsid w:val="000735C9"/>
    <w:rsid w:val="0007640D"/>
    <w:rsid w:val="000768BE"/>
    <w:rsid w:val="00076A4F"/>
    <w:rsid w:val="000818D4"/>
    <w:rsid w:val="00081A1D"/>
    <w:rsid w:val="00081F04"/>
    <w:rsid w:val="00082054"/>
    <w:rsid w:val="00083094"/>
    <w:rsid w:val="0008408F"/>
    <w:rsid w:val="00084239"/>
    <w:rsid w:val="00085367"/>
    <w:rsid w:val="000856D2"/>
    <w:rsid w:val="0008652C"/>
    <w:rsid w:val="0008688F"/>
    <w:rsid w:val="00091240"/>
    <w:rsid w:val="000915CE"/>
    <w:rsid w:val="0009281B"/>
    <w:rsid w:val="00093186"/>
    <w:rsid w:val="00093AAD"/>
    <w:rsid w:val="00094019"/>
    <w:rsid w:val="00094131"/>
    <w:rsid w:val="00097879"/>
    <w:rsid w:val="000A207F"/>
    <w:rsid w:val="000A3C0F"/>
    <w:rsid w:val="000A4C7E"/>
    <w:rsid w:val="000A66C1"/>
    <w:rsid w:val="000A7241"/>
    <w:rsid w:val="000A752E"/>
    <w:rsid w:val="000A7D5D"/>
    <w:rsid w:val="000A7D61"/>
    <w:rsid w:val="000B1395"/>
    <w:rsid w:val="000B1D09"/>
    <w:rsid w:val="000B2240"/>
    <w:rsid w:val="000B4771"/>
    <w:rsid w:val="000B47FB"/>
    <w:rsid w:val="000B55EF"/>
    <w:rsid w:val="000B604E"/>
    <w:rsid w:val="000B6590"/>
    <w:rsid w:val="000B663F"/>
    <w:rsid w:val="000B7D4F"/>
    <w:rsid w:val="000C0484"/>
    <w:rsid w:val="000C1492"/>
    <w:rsid w:val="000C19B2"/>
    <w:rsid w:val="000C3B17"/>
    <w:rsid w:val="000C3C75"/>
    <w:rsid w:val="000C4F15"/>
    <w:rsid w:val="000C578C"/>
    <w:rsid w:val="000C66B4"/>
    <w:rsid w:val="000C69DA"/>
    <w:rsid w:val="000C7675"/>
    <w:rsid w:val="000C7EFB"/>
    <w:rsid w:val="000D058F"/>
    <w:rsid w:val="000D1955"/>
    <w:rsid w:val="000D1A27"/>
    <w:rsid w:val="000D219B"/>
    <w:rsid w:val="000D229C"/>
    <w:rsid w:val="000D2CA8"/>
    <w:rsid w:val="000D34C0"/>
    <w:rsid w:val="000D3511"/>
    <w:rsid w:val="000D5781"/>
    <w:rsid w:val="000D65EC"/>
    <w:rsid w:val="000D71CA"/>
    <w:rsid w:val="000E115D"/>
    <w:rsid w:val="000E1D9F"/>
    <w:rsid w:val="000E1F71"/>
    <w:rsid w:val="000E43D9"/>
    <w:rsid w:val="000E6A01"/>
    <w:rsid w:val="000F13B0"/>
    <w:rsid w:val="000F159F"/>
    <w:rsid w:val="000F1CCC"/>
    <w:rsid w:val="000F1FB7"/>
    <w:rsid w:val="000F217B"/>
    <w:rsid w:val="000F2583"/>
    <w:rsid w:val="000F25FA"/>
    <w:rsid w:val="000F2B3C"/>
    <w:rsid w:val="000F427A"/>
    <w:rsid w:val="000F455A"/>
    <w:rsid w:val="000F5D32"/>
    <w:rsid w:val="000F6879"/>
    <w:rsid w:val="000F729D"/>
    <w:rsid w:val="000F72A1"/>
    <w:rsid w:val="00101B0C"/>
    <w:rsid w:val="00102976"/>
    <w:rsid w:val="001029DA"/>
    <w:rsid w:val="00102C11"/>
    <w:rsid w:val="00102CD0"/>
    <w:rsid w:val="001102C6"/>
    <w:rsid w:val="001116CE"/>
    <w:rsid w:val="00113142"/>
    <w:rsid w:val="00113495"/>
    <w:rsid w:val="00113EF2"/>
    <w:rsid w:val="00114268"/>
    <w:rsid w:val="00115B6A"/>
    <w:rsid w:val="00117936"/>
    <w:rsid w:val="0012090C"/>
    <w:rsid w:val="00120F8E"/>
    <w:rsid w:val="00121721"/>
    <w:rsid w:val="0012234F"/>
    <w:rsid w:val="00122473"/>
    <w:rsid w:val="00123D84"/>
    <w:rsid w:val="00124B9B"/>
    <w:rsid w:val="0012556F"/>
    <w:rsid w:val="0012667A"/>
    <w:rsid w:val="00126D8F"/>
    <w:rsid w:val="00126E47"/>
    <w:rsid w:val="001275FC"/>
    <w:rsid w:val="00127B35"/>
    <w:rsid w:val="0013295E"/>
    <w:rsid w:val="00132F87"/>
    <w:rsid w:val="0013418E"/>
    <w:rsid w:val="00134455"/>
    <w:rsid w:val="00134502"/>
    <w:rsid w:val="0013471D"/>
    <w:rsid w:val="00134EA8"/>
    <w:rsid w:val="0013536D"/>
    <w:rsid w:val="00135C64"/>
    <w:rsid w:val="00140505"/>
    <w:rsid w:val="00141126"/>
    <w:rsid w:val="00142E20"/>
    <w:rsid w:val="001433FF"/>
    <w:rsid w:val="00145DAB"/>
    <w:rsid w:val="0014689E"/>
    <w:rsid w:val="00146DDF"/>
    <w:rsid w:val="00147514"/>
    <w:rsid w:val="0015016D"/>
    <w:rsid w:val="001505C6"/>
    <w:rsid w:val="00151266"/>
    <w:rsid w:val="00151F68"/>
    <w:rsid w:val="0015593C"/>
    <w:rsid w:val="00155D63"/>
    <w:rsid w:val="00156B54"/>
    <w:rsid w:val="00156C18"/>
    <w:rsid w:val="00161471"/>
    <w:rsid w:val="001638DD"/>
    <w:rsid w:val="00163CED"/>
    <w:rsid w:val="00164185"/>
    <w:rsid w:val="00166320"/>
    <w:rsid w:val="001672D6"/>
    <w:rsid w:val="00173215"/>
    <w:rsid w:val="001742F8"/>
    <w:rsid w:val="00176C48"/>
    <w:rsid w:val="00177739"/>
    <w:rsid w:val="001824D9"/>
    <w:rsid w:val="001838FA"/>
    <w:rsid w:val="0018550D"/>
    <w:rsid w:val="00187EDD"/>
    <w:rsid w:val="00190937"/>
    <w:rsid w:val="00190A2F"/>
    <w:rsid w:val="0019348B"/>
    <w:rsid w:val="001951FE"/>
    <w:rsid w:val="00195A6C"/>
    <w:rsid w:val="001964CB"/>
    <w:rsid w:val="0019760B"/>
    <w:rsid w:val="001A0946"/>
    <w:rsid w:val="001A09AD"/>
    <w:rsid w:val="001A2CC3"/>
    <w:rsid w:val="001A2E2B"/>
    <w:rsid w:val="001A3949"/>
    <w:rsid w:val="001A3E09"/>
    <w:rsid w:val="001A43A0"/>
    <w:rsid w:val="001A4BCE"/>
    <w:rsid w:val="001A5420"/>
    <w:rsid w:val="001A5D26"/>
    <w:rsid w:val="001A76A9"/>
    <w:rsid w:val="001A7C35"/>
    <w:rsid w:val="001A7FF4"/>
    <w:rsid w:val="001B0246"/>
    <w:rsid w:val="001B0684"/>
    <w:rsid w:val="001B212C"/>
    <w:rsid w:val="001B23F6"/>
    <w:rsid w:val="001B32DE"/>
    <w:rsid w:val="001B52AF"/>
    <w:rsid w:val="001B63A0"/>
    <w:rsid w:val="001B7327"/>
    <w:rsid w:val="001B762D"/>
    <w:rsid w:val="001C3B5A"/>
    <w:rsid w:val="001C3C0E"/>
    <w:rsid w:val="001C486E"/>
    <w:rsid w:val="001D02AF"/>
    <w:rsid w:val="001D0B87"/>
    <w:rsid w:val="001D1FC9"/>
    <w:rsid w:val="001D329C"/>
    <w:rsid w:val="001D36B4"/>
    <w:rsid w:val="001D3D24"/>
    <w:rsid w:val="001D681C"/>
    <w:rsid w:val="001D68C4"/>
    <w:rsid w:val="001E0296"/>
    <w:rsid w:val="001E088C"/>
    <w:rsid w:val="001E27ED"/>
    <w:rsid w:val="001E2C20"/>
    <w:rsid w:val="001E3223"/>
    <w:rsid w:val="001E3C1F"/>
    <w:rsid w:val="001E7E3E"/>
    <w:rsid w:val="001F1241"/>
    <w:rsid w:val="001F28F4"/>
    <w:rsid w:val="001F3624"/>
    <w:rsid w:val="001F3D25"/>
    <w:rsid w:val="001F4795"/>
    <w:rsid w:val="001F4D36"/>
    <w:rsid w:val="001F4FAF"/>
    <w:rsid w:val="001F5568"/>
    <w:rsid w:val="001F5A0E"/>
    <w:rsid w:val="001F61D8"/>
    <w:rsid w:val="00200130"/>
    <w:rsid w:val="00200D5C"/>
    <w:rsid w:val="00201AA5"/>
    <w:rsid w:val="00204997"/>
    <w:rsid w:val="00205DD4"/>
    <w:rsid w:val="00206729"/>
    <w:rsid w:val="00206E69"/>
    <w:rsid w:val="002075B0"/>
    <w:rsid w:val="00207894"/>
    <w:rsid w:val="00207F10"/>
    <w:rsid w:val="002104E0"/>
    <w:rsid w:val="002108D7"/>
    <w:rsid w:val="002109E1"/>
    <w:rsid w:val="002111B6"/>
    <w:rsid w:val="00211390"/>
    <w:rsid w:val="00212309"/>
    <w:rsid w:val="002125F6"/>
    <w:rsid w:val="00213222"/>
    <w:rsid w:val="00214818"/>
    <w:rsid w:val="002154FE"/>
    <w:rsid w:val="00217858"/>
    <w:rsid w:val="0022140C"/>
    <w:rsid w:val="002222D5"/>
    <w:rsid w:val="002234F1"/>
    <w:rsid w:val="002242F5"/>
    <w:rsid w:val="002250B1"/>
    <w:rsid w:val="00225DCB"/>
    <w:rsid w:val="00227391"/>
    <w:rsid w:val="00227520"/>
    <w:rsid w:val="00227660"/>
    <w:rsid w:val="00230C89"/>
    <w:rsid w:val="00231075"/>
    <w:rsid w:val="002318BF"/>
    <w:rsid w:val="00232AEA"/>
    <w:rsid w:val="00233528"/>
    <w:rsid w:val="00234A39"/>
    <w:rsid w:val="00235B2F"/>
    <w:rsid w:val="00235E47"/>
    <w:rsid w:val="00236C11"/>
    <w:rsid w:val="002371F1"/>
    <w:rsid w:val="0024005B"/>
    <w:rsid w:val="00240C83"/>
    <w:rsid w:val="00241EF6"/>
    <w:rsid w:val="00242C33"/>
    <w:rsid w:val="0024350E"/>
    <w:rsid w:val="00243EF0"/>
    <w:rsid w:val="00244E8C"/>
    <w:rsid w:val="00245349"/>
    <w:rsid w:val="00245E65"/>
    <w:rsid w:val="00246ED7"/>
    <w:rsid w:val="0024753A"/>
    <w:rsid w:val="00247DF0"/>
    <w:rsid w:val="00250863"/>
    <w:rsid w:val="00251F44"/>
    <w:rsid w:val="00253097"/>
    <w:rsid w:val="00253E68"/>
    <w:rsid w:val="00253F68"/>
    <w:rsid w:val="0025655D"/>
    <w:rsid w:val="002576D5"/>
    <w:rsid w:val="00257C24"/>
    <w:rsid w:val="00260C8A"/>
    <w:rsid w:val="00261C3D"/>
    <w:rsid w:val="002625EC"/>
    <w:rsid w:val="00262B75"/>
    <w:rsid w:val="00263972"/>
    <w:rsid w:val="00263A32"/>
    <w:rsid w:val="00263AA4"/>
    <w:rsid w:val="00264673"/>
    <w:rsid w:val="00264C60"/>
    <w:rsid w:val="0026507F"/>
    <w:rsid w:val="00265CDF"/>
    <w:rsid w:val="0026652F"/>
    <w:rsid w:val="00267C4E"/>
    <w:rsid w:val="00271A64"/>
    <w:rsid w:val="00273580"/>
    <w:rsid w:val="00274D1C"/>
    <w:rsid w:val="00276663"/>
    <w:rsid w:val="00277749"/>
    <w:rsid w:val="00277B17"/>
    <w:rsid w:val="00280237"/>
    <w:rsid w:val="00280BEF"/>
    <w:rsid w:val="002813F9"/>
    <w:rsid w:val="00281FFD"/>
    <w:rsid w:val="00283B9C"/>
    <w:rsid w:val="00283C06"/>
    <w:rsid w:val="0028515C"/>
    <w:rsid w:val="00290925"/>
    <w:rsid w:val="00291E5A"/>
    <w:rsid w:val="00292E9B"/>
    <w:rsid w:val="00293515"/>
    <w:rsid w:val="002946A9"/>
    <w:rsid w:val="00294A21"/>
    <w:rsid w:val="00295E56"/>
    <w:rsid w:val="002968C0"/>
    <w:rsid w:val="00297F85"/>
    <w:rsid w:val="002A0BFC"/>
    <w:rsid w:val="002A0D2B"/>
    <w:rsid w:val="002A19DC"/>
    <w:rsid w:val="002A36EA"/>
    <w:rsid w:val="002A3EC8"/>
    <w:rsid w:val="002A6080"/>
    <w:rsid w:val="002A7749"/>
    <w:rsid w:val="002B0066"/>
    <w:rsid w:val="002B0299"/>
    <w:rsid w:val="002B0B75"/>
    <w:rsid w:val="002B4DE9"/>
    <w:rsid w:val="002B5AF4"/>
    <w:rsid w:val="002B5F09"/>
    <w:rsid w:val="002B60A6"/>
    <w:rsid w:val="002B718D"/>
    <w:rsid w:val="002B7380"/>
    <w:rsid w:val="002B7C39"/>
    <w:rsid w:val="002C112A"/>
    <w:rsid w:val="002C1284"/>
    <w:rsid w:val="002C14AC"/>
    <w:rsid w:val="002C209F"/>
    <w:rsid w:val="002C3B15"/>
    <w:rsid w:val="002C5AB1"/>
    <w:rsid w:val="002C606B"/>
    <w:rsid w:val="002C668A"/>
    <w:rsid w:val="002C6DF1"/>
    <w:rsid w:val="002C774B"/>
    <w:rsid w:val="002C7759"/>
    <w:rsid w:val="002D0E0F"/>
    <w:rsid w:val="002D10D3"/>
    <w:rsid w:val="002D2A32"/>
    <w:rsid w:val="002D35FC"/>
    <w:rsid w:val="002D377F"/>
    <w:rsid w:val="002D494A"/>
    <w:rsid w:val="002D4D79"/>
    <w:rsid w:val="002D53B7"/>
    <w:rsid w:val="002D5E2F"/>
    <w:rsid w:val="002D689B"/>
    <w:rsid w:val="002D6A22"/>
    <w:rsid w:val="002D6C4E"/>
    <w:rsid w:val="002D72D0"/>
    <w:rsid w:val="002E0EE7"/>
    <w:rsid w:val="002E2A19"/>
    <w:rsid w:val="002E2CDC"/>
    <w:rsid w:val="002E34E7"/>
    <w:rsid w:val="002E3F29"/>
    <w:rsid w:val="002E3F3B"/>
    <w:rsid w:val="002E45FA"/>
    <w:rsid w:val="002E51E9"/>
    <w:rsid w:val="002E5375"/>
    <w:rsid w:val="002F09C2"/>
    <w:rsid w:val="002F0A0F"/>
    <w:rsid w:val="002F1F89"/>
    <w:rsid w:val="002F294C"/>
    <w:rsid w:val="002F30F8"/>
    <w:rsid w:val="002F4F20"/>
    <w:rsid w:val="002F532D"/>
    <w:rsid w:val="002F5CD8"/>
    <w:rsid w:val="002F5CE2"/>
    <w:rsid w:val="002F698E"/>
    <w:rsid w:val="002F7E2F"/>
    <w:rsid w:val="00302B5D"/>
    <w:rsid w:val="00302F3F"/>
    <w:rsid w:val="00303F09"/>
    <w:rsid w:val="00305AD3"/>
    <w:rsid w:val="003063D0"/>
    <w:rsid w:val="00307150"/>
    <w:rsid w:val="003075EC"/>
    <w:rsid w:val="00307A15"/>
    <w:rsid w:val="00307B03"/>
    <w:rsid w:val="00311218"/>
    <w:rsid w:val="003132FB"/>
    <w:rsid w:val="0031405E"/>
    <w:rsid w:val="00314BE3"/>
    <w:rsid w:val="003156BF"/>
    <w:rsid w:val="00315DAA"/>
    <w:rsid w:val="003162A0"/>
    <w:rsid w:val="00320A08"/>
    <w:rsid w:val="00321296"/>
    <w:rsid w:val="00322177"/>
    <w:rsid w:val="00322532"/>
    <w:rsid w:val="0032317F"/>
    <w:rsid w:val="00323C36"/>
    <w:rsid w:val="00324B22"/>
    <w:rsid w:val="00324BBE"/>
    <w:rsid w:val="00324E5A"/>
    <w:rsid w:val="00325E1C"/>
    <w:rsid w:val="00326052"/>
    <w:rsid w:val="003261B7"/>
    <w:rsid w:val="003268E3"/>
    <w:rsid w:val="00330C6F"/>
    <w:rsid w:val="0033107B"/>
    <w:rsid w:val="003313C9"/>
    <w:rsid w:val="00332436"/>
    <w:rsid w:val="0033338F"/>
    <w:rsid w:val="0033345A"/>
    <w:rsid w:val="00333761"/>
    <w:rsid w:val="00333F0D"/>
    <w:rsid w:val="00334278"/>
    <w:rsid w:val="00335A25"/>
    <w:rsid w:val="003364A3"/>
    <w:rsid w:val="00336A83"/>
    <w:rsid w:val="003377CB"/>
    <w:rsid w:val="00337F30"/>
    <w:rsid w:val="00341679"/>
    <w:rsid w:val="003419F1"/>
    <w:rsid w:val="00341B83"/>
    <w:rsid w:val="00342F7E"/>
    <w:rsid w:val="003431D9"/>
    <w:rsid w:val="00343433"/>
    <w:rsid w:val="00345E8F"/>
    <w:rsid w:val="00347078"/>
    <w:rsid w:val="00347721"/>
    <w:rsid w:val="00347A1C"/>
    <w:rsid w:val="00350BF1"/>
    <w:rsid w:val="00352190"/>
    <w:rsid w:val="00352A5D"/>
    <w:rsid w:val="00352EF4"/>
    <w:rsid w:val="00353A29"/>
    <w:rsid w:val="00355584"/>
    <w:rsid w:val="00361B15"/>
    <w:rsid w:val="00363728"/>
    <w:rsid w:val="00364178"/>
    <w:rsid w:val="00364F82"/>
    <w:rsid w:val="003659D3"/>
    <w:rsid w:val="003665EC"/>
    <w:rsid w:val="00366E91"/>
    <w:rsid w:val="0036715C"/>
    <w:rsid w:val="00370768"/>
    <w:rsid w:val="00370D96"/>
    <w:rsid w:val="00372315"/>
    <w:rsid w:val="00372D40"/>
    <w:rsid w:val="00373701"/>
    <w:rsid w:val="00374099"/>
    <w:rsid w:val="003740DC"/>
    <w:rsid w:val="00375B5D"/>
    <w:rsid w:val="00375CD5"/>
    <w:rsid w:val="00380255"/>
    <w:rsid w:val="00381549"/>
    <w:rsid w:val="003815EF"/>
    <w:rsid w:val="00381B7E"/>
    <w:rsid w:val="0038264C"/>
    <w:rsid w:val="00382774"/>
    <w:rsid w:val="003829FC"/>
    <w:rsid w:val="00384002"/>
    <w:rsid w:val="00385C31"/>
    <w:rsid w:val="003863D8"/>
    <w:rsid w:val="00386465"/>
    <w:rsid w:val="003864FE"/>
    <w:rsid w:val="0038775B"/>
    <w:rsid w:val="0039005A"/>
    <w:rsid w:val="003901FC"/>
    <w:rsid w:val="003933FB"/>
    <w:rsid w:val="00393670"/>
    <w:rsid w:val="00393B38"/>
    <w:rsid w:val="00394230"/>
    <w:rsid w:val="003957AE"/>
    <w:rsid w:val="00396A1D"/>
    <w:rsid w:val="00396EC2"/>
    <w:rsid w:val="003970A1"/>
    <w:rsid w:val="003A2845"/>
    <w:rsid w:val="003A5BEB"/>
    <w:rsid w:val="003B09CB"/>
    <w:rsid w:val="003B108A"/>
    <w:rsid w:val="003B3C23"/>
    <w:rsid w:val="003B4240"/>
    <w:rsid w:val="003B4610"/>
    <w:rsid w:val="003B4D10"/>
    <w:rsid w:val="003B58E5"/>
    <w:rsid w:val="003B679A"/>
    <w:rsid w:val="003C01CB"/>
    <w:rsid w:val="003C0BE8"/>
    <w:rsid w:val="003C1604"/>
    <w:rsid w:val="003C1DFC"/>
    <w:rsid w:val="003C2596"/>
    <w:rsid w:val="003C3220"/>
    <w:rsid w:val="003C3916"/>
    <w:rsid w:val="003C3945"/>
    <w:rsid w:val="003C421C"/>
    <w:rsid w:val="003C44FF"/>
    <w:rsid w:val="003C5D6C"/>
    <w:rsid w:val="003C60AF"/>
    <w:rsid w:val="003C7EBC"/>
    <w:rsid w:val="003D09CA"/>
    <w:rsid w:val="003D1227"/>
    <w:rsid w:val="003D15DD"/>
    <w:rsid w:val="003D232B"/>
    <w:rsid w:val="003D3FE0"/>
    <w:rsid w:val="003D4DED"/>
    <w:rsid w:val="003D675F"/>
    <w:rsid w:val="003E0C90"/>
    <w:rsid w:val="003E1270"/>
    <w:rsid w:val="003E1C8D"/>
    <w:rsid w:val="003E23E7"/>
    <w:rsid w:val="003E2E0C"/>
    <w:rsid w:val="003E5091"/>
    <w:rsid w:val="003E74C0"/>
    <w:rsid w:val="003F002C"/>
    <w:rsid w:val="003F03FC"/>
    <w:rsid w:val="003F0765"/>
    <w:rsid w:val="003F1073"/>
    <w:rsid w:val="003F1BA1"/>
    <w:rsid w:val="003F335B"/>
    <w:rsid w:val="003F43F8"/>
    <w:rsid w:val="003F6013"/>
    <w:rsid w:val="003F7C23"/>
    <w:rsid w:val="00400C87"/>
    <w:rsid w:val="00401289"/>
    <w:rsid w:val="00401715"/>
    <w:rsid w:val="00401DD1"/>
    <w:rsid w:val="0040457F"/>
    <w:rsid w:val="00406246"/>
    <w:rsid w:val="004069D3"/>
    <w:rsid w:val="0040767B"/>
    <w:rsid w:val="004078D9"/>
    <w:rsid w:val="0041067E"/>
    <w:rsid w:val="0041085C"/>
    <w:rsid w:val="004108DF"/>
    <w:rsid w:val="00410AD4"/>
    <w:rsid w:val="00411013"/>
    <w:rsid w:val="00411483"/>
    <w:rsid w:val="00411C38"/>
    <w:rsid w:val="00412443"/>
    <w:rsid w:val="004138F3"/>
    <w:rsid w:val="0041495F"/>
    <w:rsid w:val="0041499B"/>
    <w:rsid w:val="00414D1C"/>
    <w:rsid w:val="00415B77"/>
    <w:rsid w:val="00416B15"/>
    <w:rsid w:val="00420675"/>
    <w:rsid w:val="004206DA"/>
    <w:rsid w:val="0042181F"/>
    <w:rsid w:val="00422B60"/>
    <w:rsid w:val="00423FFB"/>
    <w:rsid w:val="00424D5F"/>
    <w:rsid w:val="00425C47"/>
    <w:rsid w:val="004260E8"/>
    <w:rsid w:val="0042729C"/>
    <w:rsid w:val="004274BF"/>
    <w:rsid w:val="00427CB8"/>
    <w:rsid w:val="00427CF7"/>
    <w:rsid w:val="00427E20"/>
    <w:rsid w:val="0043079F"/>
    <w:rsid w:val="00430A07"/>
    <w:rsid w:val="00431079"/>
    <w:rsid w:val="00431272"/>
    <w:rsid w:val="00431337"/>
    <w:rsid w:val="004323CC"/>
    <w:rsid w:val="00434C4C"/>
    <w:rsid w:val="004352A7"/>
    <w:rsid w:val="00435901"/>
    <w:rsid w:val="0043632C"/>
    <w:rsid w:val="00440DC3"/>
    <w:rsid w:val="00442E6B"/>
    <w:rsid w:val="00443DA4"/>
    <w:rsid w:val="00444778"/>
    <w:rsid w:val="0044496E"/>
    <w:rsid w:val="004461F6"/>
    <w:rsid w:val="0044654C"/>
    <w:rsid w:val="00450030"/>
    <w:rsid w:val="00450BB0"/>
    <w:rsid w:val="00450F08"/>
    <w:rsid w:val="00452994"/>
    <w:rsid w:val="00455342"/>
    <w:rsid w:val="00456D80"/>
    <w:rsid w:val="00456E78"/>
    <w:rsid w:val="00457843"/>
    <w:rsid w:val="00457EA1"/>
    <w:rsid w:val="00460061"/>
    <w:rsid w:val="00462A2E"/>
    <w:rsid w:val="00462CB9"/>
    <w:rsid w:val="00462DEB"/>
    <w:rsid w:val="004635CA"/>
    <w:rsid w:val="0046394C"/>
    <w:rsid w:val="00463D78"/>
    <w:rsid w:val="00465367"/>
    <w:rsid w:val="00465A84"/>
    <w:rsid w:val="00465C8F"/>
    <w:rsid w:val="00466084"/>
    <w:rsid w:val="00466F77"/>
    <w:rsid w:val="00467765"/>
    <w:rsid w:val="00467EB9"/>
    <w:rsid w:val="00470A02"/>
    <w:rsid w:val="00470DD8"/>
    <w:rsid w:val="0047130A"/>
    <w:rsid w:val="00471CBE"/>
    <w:rsid w:val="00471F7D"/>
    <w:rsid w:val="00471F88"/>
    <w:rsid w:val="004724C4"/>
    <w:rsid w:val="004739D4"/>
    <w:rsid w:val="00473BCD"/>
    <w:rsid w:val="00474127"/>
    <w:rsid w:val="004744DB"/>
    <w:rsid w:val="00474568"/>
    <w:rsid w:val="00474DB2"/>
    <w:rsid w:val="00475B89"/>
    <w:rsid w:val="0047683A"/>
    <w:rsid w:val="00476B6D"/>
    <w:rsid w:val="00476B8F"/>
    <w:rsid w:val="004773F8"/>
    <w:rsid w:val="004814F4"/>
    <w:rsid w:val="00481BED"/>
    <w:rsid w:val="00481E48"/>
    <w:rsid w:val="00482591"/>
    <w:rsid w:val="00483426"/>
    <w:rsid w:val="004836B3"/>
    <w:rsid w:val="00484BC0"/>
    <w:rsid w:val="00484D2D"/>
    <w:rsid w:val="00491458"/>
    <w:rsid w:val="004916F7"/>
    <w:rsid w:val="00491DE4"/>
    <w:rsid w:val="00493186"/>
    <w:rsid w:val="00493F36"/>
    <w:rsid w:val="00494888"/>
    <w:rsid w:val="0049599D"/>
    <w:rsid w:val="0049692E"/>
    <w:rsid w:val="00497BA9"/>
    <w:rsid w:val="004A01C9"/>
    <w:rsid w:val="004A11B8"/>
    <w:rsid w:val="004A260A"/>
    <w:rsid w:val="004A2F92"/>
    <w:rsid w:val="004A678A"/>
    <w:rsid w:val="004A6946"/>
    <w:rsid w:val="004B062A"/>
    <w:rsid w:val="004B2F39"/>
    <w:rsid w:val="004B357E"/>
    <w:rsid w:val="004B3748"/>
    <w:rsid w:val="004B43EE"/>
    <w:rsid w:val="004B4639"/>
    <w:rsid w:val="004B74D8"/>
    <w:rsid w:val="004C14FE"/>
    <w:rsid w:val="004C2304"/>
    <w:rsid w:val="004C27A6"/>
    <w:rsid w:val="004C306F"/>
    <w:rsid w:val="004C3E97"/>
    <w:rsid w:val="004C5182"/>
    <w:rsid w:val="004C642D"/>
    <w:rsid w:val="004C672A"/>
    <w:rsid w:val="004C73A2"/>
    <w:rsid w:val="004C75AD"/>
    <w:rsid w:val="004C7B3D"/>
    <w:rsid w:val="004D0A6D"/>
    <w:rsid w:val="004D1DD4"/>
    <w:rsid w:val="004D3986"/>
    <w:rsid w:val="004D3BC3"/>
    <w:rsid w:val="004D4B6B"/>
    <w:rsid w:val="004D5DA7"/>
    <w:rsid w:val="004E2913"/>
    <w:rsid w:val="004E2AC6"/>
    <w:rsid w:val="004E75A3"/>
    <w:rsid w:val="004E7E76"/>
    <w:rsid w:val="004F20B1"/>
    <w:rsid w:val="004F3C36"/>
    <w:rsid w:val="004F3D09"/>
    <w:rsid w:val="004F49C7"/>
    <w:rsid w:val="00500783"/>
    <w:rsid w:val="0050180A"/>
    <w:rsid w:val="00501CFC"/>
    <w:rsid w:val="005034AC"/>
    <w:rsid w:val="00504715"/>
    <w:rsid w:val="00507704"/>
    <w:rsid w:val="00510AD4"/>
    <w:rsid w:val="00511A99"/>
    <w:rsid w:val="0051212D"/>
    <w:rsid w:val="00513E17"/>
    <w:rsid w:val="00513F0D"/>
    <w:rsid w:val="00517D8E"/>
    <w:rsid w:val="005220EB"/>
    <w:rsid w:val="00522674"/>
    <w:rsid w:val="00522B31"/>
    <w:rsid w:val="00522F42"/>
    <w:rsid w:val="00524EBE"/>
    <w:rsid w:val="00526740"/>
    <w:rsid w:val="005302F0"/>
    <w:rsid w:val="00530551"/>
    <w:rsid w:val="005309FF"/>
    <w:rsid w:val="00532F8F"/>
    <w:rsid w:val="005351C2"/>
    <w:rsid w:val="00537222"/>
    <w:rsid w:val="00537642"/>
    <w:rsid w:val="005407EB"/>
    <w:rsid w:val="00541D98"/>
    <w:rsid w:val="0054466C"/>
    <w:rsid w:val="00545F86"/>
    <w:rsid w:val="00546B24"/>
    <w:rsid w:val="00547446"/>
    <w:rsid w:val="00550089"/>
    <w:rsid w:val="00552F74"/>
    <w:rsid w:val="00554243"/>
    <w:rsid w:val="00555D4A"/>
    <w:rsid w:val="0056141F"/>
    <w:rsid w:val="0056282F"/>
    <w:rsid w:val="00563B58"/>
    <w:rsid w:val="005640EF"/>
    <w:rsid w:val="005653A3"/>
    <w:rsid w:val="005663CC"/>
    <w:rsid w:val="00566A83"/>
    <w:rsid w:val="00570022"/>
    <w:rsid w:val="005705BA"/>
    <w:rsid w:val="00573533"/>
    <w:rsid w:val="00575970"/>
    <w:rsid w:val="00575D59"/>
    <w:rsid w:val="00575F5C"/>
    <w:rsid w:val="00576A6C"/>
    <w:rsid w:val="00580CEB"/>
    <w:rsid w:val="005812F8"/>
    <w:rsid w:val="00582BE7"/>
    <w:rsid w:val="0058368D"/>
    <w:rsid w:val="005848C0"/>
    <w:rsid w:val="00584B54"/>
    <w:rsid w:val="00584DDB"/>
    <w:rsid w:val="00584F2F"/>
    <w:rsid w:val="0059023E"/>
    <w:rsid w:val="005922CB"/>
    <w:rsid w:val="005928BB"/>
    <w:rsid w:val="005947B2"/>
    <w:rsid w:val="00595544"/>
    <w:rsid w:val="00597499"/>
    <w:rsid w:val="00597C1B"/>
    <w:rsid w:val="005A0211"/>
    <w:rsid w:val="005A1FDD"/>
    <w:rsid w:val="005A3CB7"/>
    <w:rsid w:val="005A44C5"/>
    <w:rsid w:val="005A505A"/>
    <w:rsid w:val="005A6A48"/>
    <w:rsid w:val="005A6C36"/>
    <w:rsid w:val="005A6FCA"/>
    <w:rsid w:val="005A79AB"/>
    <w:rsid w:val="005B027F"/>
    <w:rsid w:val="005B15CF"/>
    <w:rsid w:val="005B1D0A"/>
    <w:rsid w:val="005B2A49"/>
    <w:rsid w:val="005B2E00"/>
    <w:rsid w:val="005B2EB6"/>
    <w:rsid w:val="005B55C9"/>
    <w:rsid w:val="005B6E42"/>
    <w:rsid w:val="005C020D"/>
    <w:rsid w:val="005C088C"/>
    <w:rsid w:val="005C0D08"/>
    <w:rsid w:val="005C3B9F"/>
    <w:rsid w:val="005C3EC3"/>
    <w:rsid w:val="005C5F8B"/>
    <w:rsid w:val="005C64EE"/>
    <w:rsid w:val="005C7B56"/>
    <w:rsid w:val="005D2595"/>
    <w:rsid w:val="005D2897"/>
    <w:rsid w:val="005D29D7"/>
    <w:rsid w:val="005D3EB0"/>
    <w:rsid w:val="005D56B7"/>
    <w:rsid w:val="005D775C"/>
    <w:rsid w:val="005D791F"/>
    <w:rsid w:val="005E0F38"/>
    <w:rsid w:val="005E25B0"/>
    <w:rsid w:val="005E2E37"/>
    <w:rsid w:val="005E2FF4"/>
    <w:rsid w:val="005E5FCD"/>
    <w:rsid w:val="005E61C4"/>
    <w:rsid w:val="005F058F"/>
    <w:rsid w:val="005F0798"/>
    <w:rsid w:val="005F1537"/>
    <w:rsid w:val="005F2A09"/>
    <w:rsid w:val="005F2C98"/>
    <w:rsid w:val="005F35F1"/>
    <w:rsid w:val="005F69D1"/>
    <w:rsid w:val="005F7C16"/>
    <w:rsid w:val="005F7C22"/>
    <w:rsid w:val="00601884"/>
    <w:rsid w:val="00603B18"/>
    <w:rsid w:val="00603BC8"/>
    <w:rsid w:val="00604351"/>
    <w:rsid w:val="00604CA3"/>
    <w:rsid w:val="00605D93"/>
    <w:rsid w:val="0060728C"/>
    <w:rsid w:val="00607C64"/>
    <w:rsid w:val="0061003D"/>
    <w:rsid w:val="0061380B"/>
    <w:rsid w:val="00614016"/>
    <w:rsid w:val="0061466E"/>
    <w:rsid w:val="00615103"/>
    <w:rsid w:val="00615C6D"/>
    <w:rsid w:val="0061725B"/>
    <w:rsid w:val="006214DA"/>
    <w:rsid w:val="00622FBA"/>
    <w:rsid w:val="0062428F"/>
    <w:rsid w:val="00625C61"/>
    <w:rsid w:val="00626923"/>
    <w:rsid w:val="00627B1F"/>
    <w:rsid w:val="00627EEF"/>
    <w:rsid w:val="006302A8"/>
    <w:rsid w:val="006311FF"/>
    <w:rsid w:val="006347FE"/>
    <w:rsid w:val="00634A38"/>
    <w:rsid w:val="00635C63"/>
    <w:rsid w:val="006362BA"/>
    <w:rsid w:val="00637C9F"/>
    <w:rsid w:val="00637CEA"/>
    <w:rsid w:val="00637D63"/>
    <w:rsid w:val="00641487"/>
    <w:rsid w:val="006414F1"/>
    <w:rsid w:val="00641EAA"/>
    <w:rsid w:val="00642A6D"/>
    <w:rsid w:val="00643C33"/>
    <w:rsid w:val="00646A51"/>
    <w:rsid w:val="006511F7"/>
    <w:rsid w:val="00651DD3"/>
    <w:rsid w:val="00652554"/>
    <w:rsid w:val="00653531"/>
    <w:rsid w:val="00653771"/>
    <w:rsid w:val="00653931"/>
    <w:rsid w:val="00654D9D"/>
    <w:rsid w:val="0065726D"/>
    <w:rsid w:val="006576BC"/>
    <w:rsid w:val="006600DC"/>
    <w:rsid w:val="0066096F"/>
    <w:rsid w:val="00660B2A"/>
    <w:rsid w:val="00660D11"/>
    <w:rsid w:val="006628DA"/>
    <w:rsid w:val="00663903"/>
    <w:rsid w:val="006644F3"/>
    <w:rsid w:val="0066629D"/>
    <w:rsid w:val="006665C2"/>
    <w:rsid w:val="006667CC"/>
    <w:rsid w:val="0066762F"/>
    <w:rsid w:val="0067328F"/>
    <w:rsid w:val="00674021"/>
    <w:rsid w:val="00674032"/>
    <w:rsid w:val="00674F35"/>
    <w:rsid w:val="0067506C"/>
    <w:rsid w:val="006753F1"/>
    <w:rsid w:val="0067540A"/>
    <w:rsid w:val="006759C5"/>
    <w:rsid w:val="00676192"/>
    <w:rsid w:val="00676252"/>
    <w:rsid w:val="00676500"/>
    <w:rsid w:val="0067678B"/>
    <w:rsid w:val="00677E46"/>
    <w:rsid w:val="00680C01"/>
    <w:rsid w:val="00681264"/>
    <w:rsid w:val="00681CE2"/>
    <w:rsid w:val="00682FCC"/>
    <w:rsid w:val="00684353"/>
    <w:rsid w:val="00685263"/>
    <w:rsid w:val="0068570D"/>
    <w:rsid w:val="006859BA"/>
    <w:rsid w:val="006865C8"/>
    <w:rsid w:val="00690268"/>
    <w:rsid w:val="006909E6"/>
    <w:rsid w:val="0069240C"/>
    <w:rsid w:val="00693295"/>
    <w:rsid w:val="006942B7"/>
    <w:rsid w:val="0069520D"/>
    <w:rsid w:val="0069542B"/>
    <w:rsid w:val="00695633"/>
    <w:rsid w:val="006958A4"/>
    <w:rsid w:val="00695CA4"/>
    <w:rsid w:val="006978EE"/>
    <w:rsid w:val="006A05C3"/>
    <w:rsid w:val="006A0CEB"/>
    <w:rsid w:val="006A2E0F"/>
    <w:rsid w:val="006A3B45"/>
    <w:rsid w:val="006A3BB0"/>
    <w:rsid w:val="006A5AED"/>
    <w:rsid w:val="006A5F3A"/>
    <w:rsid w:val="006A6232"/>
    <w:rsid w:val="006A7327"/>
    <w:rsid w:val="006B020E"/>
    <w:rsid w:val="006B0665"/>
    <w:rsid w:val="006B0753"/>
    <w:rsid w:val="006B108C"/>
    <w:rsid w:val="006B2305"/>
    <w:rsid w:val="006B31B8"/>
    <w:rsid w:val="006B3F24"/>
    <w:rsid w:val="006B45F6"/>
    <w:rsid w:val="006B46C8"/>
    <w:rsid w:val="006B4BEB"/>
    <w:rsid w:val="006B51F4"/>
    <w:rsid w:val="006B602E"/>
    <w:rsid w:val="006B6084"/>
    <w:rsid w:val="006B60B4"/>
    <w:rsid w:val="006B6D17"/>
    <w:rsid w:val="006C081A"/>
    <w:rsid w:val="006C2015"/>
    <w:rsid w:val="006C22E0"/>
    <w:rsid w:val="006C2F85"/>
    <w:rsid w:val="006C3340"/>
    <w:rsid w:val="006C4F79"/>
    <w:rsid w:val="006D0A25"/>
    <w:rsid w:val="006D0CBC"/>
    <w:rsid w:val="006D10FD"/>
    <w:rsid w:val="006D2255"/>
    <w:rsid w:val="006D358A"/>
    <w:rsid w:val="006D3B30"/>
    <w:rsid w:val="006D43A4"/>
    <w:rsid w:val="006D54DB"/>
    <w:rsid w:val="006D58CA"/>
    <w:rsid w:val="006D7830"/>
    <w:rsid w:val="006E2903"/>
    <w:rsid w:val="006E2E9A"/>
    <w:rsid w:val="006E2F3F"/>
    <w:rsid w:val="006E3EF8"/>
    <w:rsid w:val="006E46A9"/>
    <w:rsid w:val="006E4FF1"/>
    <w:rsid w:val="006E63B4"/>
    <w:rsid w:val="006E6D3B"/>
    <w:rsid w:val="006F1AC8"/>
    <w:rsid w:val="006F26A8"/>
    <w:rsid w:val="006F396C"/>
    <w:rsid w:val="006F49E4"/>
    <w:rsid w:val="006F5A20"/>
    <w:rsid w:val="006F5D01"/>
    <w:rsid w:val="006F7101"/>
    <w:rsid w:val="006F7AAB"/>
    <w:rsid w:val="0070130B"/>
    <w:rsid w:val="007019FE"/>
    <w:rsid w:val="00702DC8"/>
    <w:rsid w:val="00704F8E"/>
    <w:rsid w:val="007063D0"/>
    <w:rsid w:val="007076F3"/>
    <w:rsid w:val="00707940"/>
    <w:rsid w:val="007102F7"/>
    <w:rsid w:val="00710B75"/>
    <w:rsid w:val="00711092"/>
    <w:rsid w:val="00711E88"/>
    <w:rsid w:val="00712049"/>
    <w:rsid w:val="007147D3"/>
    <w:rsid w:val="0071626A"/>
    <w:rsid w:val="00716597"/>
    <w:rsid w:val="00717D27"/>
    <w:rsid w:val="0072009E"/>
    <w:rsid w:val="00721209"/>
    <w:rsid w:val="007231E0"/>
    <w:rsid w:val="00723A6F"/>
    <w:rsid w:val="007269CE"/>
    <w:rsid w:val="007270E6"/>
    <w:rsid w:val="0072763D"/>
    <w:rsid w:val="00730489"/>
    <w:rsid w:val="0073153A"/>
    <w:rsid w:val="00731759"/>
    <w:rsid w:val="007321F7"/>
    <w:rsid w:val="007326C6"/>
    <w:rsid w:val="0073391A"/>
    <w:rsid w:val="00733994"/>
    <w:rsid w:val="00734988"/>
    <w:rsid w:val="007363A6"/>
    <w:rsid w:val="0074019E"/>
    <w:rsid w:val="007401DA"/>
    <w:rsid w:val="00740348"/>
    <w:rsid w:val="0074075D"/>
    <w:rsid w:val="00741B4C"/>
    <w:rsid w:val="00741F2B"/>
    <w:rsid w:val="00743970"/>
    <w:rsid w:val="00744C91"/>
    <w:rsid w:val="007473E1"/>
    <w:rsid w:val="00750263"/>
    <w:rsid w:val="00750715"/>
    <w:rsid w:val="00752213"/>
    <w:rsid w:val="0075238B"/>
    <w:rsid w:val="0075311C"/>
    <w:rsid w:val="00753BA9"/>
    <w:rsid w:val="007542C0"/>
    <w:rsid w:val="00755AE1"/>
    <w:rsid w:val="00756D01"/>
    <w:rsid w:val="007611B4"/>
    <w:rsid w:val="0076152F"/>
    <w:rsid w:val="00761B57"/>
    <w:rsid w:val="00761D29"/>
    <w:rsid w:val="007625F5"/>
    <w:rsid w:val="007627D2"/>
    <w:rsid w:val="00762DAD"/>
    <w:rsid w:val="00765DCE"/>
    <w:rsid w:val="007671AA"/>
    <w:rsid w:val="00775671"/>
    <w:rsid w:val="007757BC"/>
    <w:rsid w:val="00775E2E"/>
    <w:rsid w:val="0077640E"/>
    <w:rsid w:val="00776794"/>
    <w:rsid w:val="007767E7"/>
    <w:rsid w:val="007769CE"/>
    <w:rsid w:val="00777507"/>
    <w:rsid w:val="00780F33"/>
    <w:rsid w:val="00781AEB"/>
    <w:rsid w:val="0078295A"/>
    <w:rsid w:val="00782BCE"/>
    <w:rsid w:val="0078374E"/>
    <w:rsid w:val="00783AA9"/>
    <w:rsid w:val="0078534B"/>
    <w:rsid w:val="007862D2"/>
    <w:rsid w:val="0078750E"/>
    <w:rsid w:val="00790AC2"/>
    <w:rsid w:val="007914A5"/>
    <w:rsid w:val="00796901"/>
    <w:rsid w:val="00796F66"/>
    <w:rsid w:val="00797A77"/>
    <w:rsid w:val="007A0EE4"/>
    <w:rsid w:val="007A0FE5"/>
    <w:rsid w:val="007A1468"/>
    <w:rsid w:val="007A19A6"/>
    <w:rsid w:val="007A225D"/>
    <w:rsid w:val="007A2BC4"/>
    <w:rsid w:val="007A559F"/>
    <w:rsid w:val="007A6678"/>
    <w:rsid w:val="007A6F57"/>
    <w:rsid w:val="007B0D34"/>
    <w:rsid w:val="007B36FF"/>
    <w:rsid w:val="007B517F"/>
    <w:rsid w:val="007B5396"/>
    <w:rsid w:val="007B622E"/>
    <w:rsid w:val="007B703B"/>
    <w:rsid w:val="007B78D9"/>
    <w:rsid w:val="007B79D2"/>
    <w:rsid w:val="007B7D05"/>
    <w:rsid w:val="007C1F3B"/>
    <w:rsid w:val="007C20CA"/>
    <w:rsid w:val="007C3456"/>
    <w:rsid w:val="007C4199"/>
    <w:rsid w:val="007C4237"/>
    <w:rsid w:val="007C4744"/>
    <w:rsid w:val="007C495E"/>
    <w:rsid w:val="007C4BCE"/>
    <w:rsid w:val="007C6BC1"/>
    <w:rsid w:val="007D0675"/>
    <w:rsid w:val="007D133B"/>
    <w:rsid w:val="007D3011"/>
    <w:rsid w:val="007D49BD"/>
    <w:rsid w:val="007D5471"/>
    <w:rsid w:val="007D5F24"/>
    <w:rsid w:val="007D72D7"/>
    <w:rsid w:val="007D74BB"/>
    <w:rsid w:val="007E0FBA"/>
    <w:rsid w:val="007E3D1F"/>
    <w:rsid w:val="007E660B"/>
    <w:rsid w:val="007E6D41"/>
    <w:rsid w:val="007E71B0"/>
    <w:rsid w:val="007F0B0A"/>
    <w:rsid w:val="007F0CFF"/>
    <w:rsid w:val="007F1621"/>
    <w:rsid w:val="007F172B"/>
    <w:rsid w:val="007F1CC3"/>
    <w:rsid w:val="007F21C7"/>
    <w:rsid w:val="007F4B70"/>
    <w:rsid w:val="007F4D5E"/>
    <w:rsid w:val="0080023E"/>
    <w:rsid w:val="00800B5D"/>
    <w:rsid w:val="00801786"/>
    <w:rsid w:val="0080233A"/>
    <w:rsid w:val="0080405D"/>
    <w:rsid w:val="0080460D"/>
    <w:rsid w:val="00804871"/>
    <w:rsid w:val="00804D86"/>
    <w:rsid w:val="008056CF"/>
    <w:rsid w:val="008064CF"/>
    <w:rsid w:val="008077FC"/>
    <w:rsid w:val="00810512"/>
    <w:rsid w:val="00813097"/>
    <w:rsid w:val="008133E0"/>
    <w:rsid w:val="0081450F"/>
    <w:rsid w:val="008156AD"/>
    <w:rsid w:val="00815CCB"/>
    <w:rsid w:val="00820B39"/>
    <w:rsid w:val="00821652"/>
    <w:rsid w:val="008216A3"/>
    <w:rsid w:val="00822C36"/>
    <w:rsid w:val="008238F7"/>
    <w:rsid w:val="00824302"/>
    <w:rsid w:val="00827F5E"/>
    <w:rsid w:val="00831A06"/>
    <w:rsid w:val="00834589"/>
    <w:rsid w:val="00835BBB"/>
    <w:rsid w:val="0083762A"/>
    <w:rsid w:val="00837ACC"/>
    <w:rsid w:val="00842732"/>
    <w:rsid w:val="00842832"/>
    <w:rsid w:val="00843E31"/>
    <w:rsid w:val="00846E46"/>
    <w:rsid w:val="008511C1"/>
    <w:rsid w:val="00851846"/>
    <w:rsid w:val="00851B63"/>
    <w:rsid w:val="0085211C"/>
    <w:rsid w:val="00853682"/>
    <w:rsid w:val="00853B52"/>
    <w:rsid w:val="0085625B"/>
    <w:rsid w:val="00857CB1"/>
    <w:rsid w:val="0086005E"/>
    <w:rsid w:val="0086032B"/>
    <w:rsid w:val="00860C15"/>
    <w:rsid w:val="00861041"/>
    <w:rsid w:val="00861053"/>
    <w:rsid w:val="00861BA4"/>
    <w:rsid w:val="0086202B"/>
    <w:rsid w:val="0086327C"/>
    <w:rsid w:val="008634E9"/>
    <w:rsid w:val="00863903"/>
    <w:rsid w:val="0086415A"/>
    <w:rsid w:val="00865645"/>
    <w:rsid w:val="0086588B"/>
    <w:rsid w:val="00865E10"/>
    <w:rsid w:val="00866086"/>
    <w:rsid w:val="008664C8"/>
    <w:rsid w:val="00870638"/>
    <w:rsid w:val="00872299"/>
    <w:rsid w:val="00873660"/>
    <w:rsid w:val="00873C62"/>
    <w:rsid w:val="00874609"/>
    <w:rsid w:val="00876E2B"/>
    <w:rsid w:val="00877BD9"/>
    <w:rsid w:val="00881B17"/>
    <w:rsid w:val="00881B84"/>
    <w:rsid w:val="00881DF9"/>
    <w:rsid w:val="0088247A"/>
    <w:rsid w:val="00882F3B"/>
    <w:rsid w:val="00884C14"/>
    <w:rsid w:val="00884E69"/>
    <w:rsid w:val="00886782"/>
    <w:rsid w:val="00886CED"/>
    <w:rsid w:val="00887E89"/>
    <w:rsid w:val="0089067F"/>
    <w:rsid w:val="008909F8"/>
    <w:rsid w:val="00891DF6"/>
    <w:rsid w:val="0089352D"/>
    <w:rsid w:val="00893D30"/>
    <w:rsid w:val="00896045"/>
    <w:rsid w:val="0089665E"/>
    <w:rsid w:val="00897200"/>
    <w:rsid w:val="008A179B"/>
    <w:rsid w:val="008A1C66"/>
    <w:rsid w:val="008A44B9"/>
    <w:rsid w:val="008A5804"/>
    <w:rsid w:val="008A6113"/>
    <w:rsid w:val="008A73D9"/>
    <w:rsid w:val="008B03B0"/>
    <w:rsid w:val="008B0777"/>
    <w:rsid w:val="008B0C75"/>
    <w:rsid w:val="008B0CE6"/>
    <w:rsid w:val="008B15D2"/>
    <w:rsid w:val="008B2618"/>
    <w:rsid w:val="008B3D89"/>
    <w:rsid w:val="008B3EFE"/>
    <w:rsid w:val="008B4A0C"/>
    <w:rsid w:val="008B626D"/>
    <w:rsid w:val="008B66B6"/>
    <w:rsid w:val="008B69F3"/>
    <w:rsid w:val="008B739D"/>
    <w:rsid w:val="008B7F8F"/>
    <w:rsid w:val="008C298A"/>
    <w:rsid w:val="008C6051"/>
    <w:rsid w:val="008C6E4A"/>
    <w:rsid w:val="008C7B1E"/>
    <w:rsid w:val="008D3543"/>
    <w:rsid w:val="008D44DB"/>
    <w:rsid w:val="008D504E"/>
    <w:rsid w:val="008D5901"/>
    <w:rsid w:val="008D7EAB"/>
    <w:rsid w:val="008E0B6F"/>
    <w:rsid w:val="008E3AE3"/>
    <w:rsid w:val="008E43E1"/>
    <w:rsid w:val="008E45DB"/>
    <w:rsid w:val="008E4E71"/>
    <w:rsid w:val="008E5D68"/>
    <w:rsid w:val="008E621F"/>
    <w:rsid w:val="008F16A8"/>
    <w:rsid w:val="008F227A"/>
    <w:rsid w:val="008F4F9C"/>
    <w:rsid w:val="008F6EDA"/>
    <w:rsid w:val="00900BEC"/>
    <w:rsid w:val="00900C41"/>
    <w:rsid w:val="00900D9F"/>
    <w:rsid w:val="00901154"/>
    <w:rsid w:val="0090276E"/>
    <w:rsid w:val="00902D68"/>
    <w:rsid w:val="0090418C"/>
    <w:rsid w:val="00905A5C"/>
    <w:rsid w:val="00905F8D"/>
    <w:rsid w:val="009060D9"/>
    <w:rsid w:val="0090638B"/>
    <w:rsid w:val="00906715"/>
    <w:rsid w:val="00906CA1"/>
    <w:rsid w:val="00907871"/>
    <w:rsid w:val="00907F5F"/>
    <w:rsid w:val="009101F6"/>
    <w:rsid w:val="00910EEE"/>
    <w:rsid w:val="00911287"/>
    <w:rsid w:val="0091218A"/>
    <w:rsid w:val="0091495B"/>
    <w:rsid w:val="00914F40"/>
    <w:rsid w:val="00916369"/>
    <w:rsid w:val="00917207"/>
    <w:rsid w:val="00917500"/>
    <w:rsid w:val="009178A8"/>
    <w:rsid w:val="0092018C"/>
    <w:rsid w:val="0092081E"/>
    <w:rsid w:val="00922D16"/>
    <w:rsid w:val="00924EB4"/>
    <w:rsid w:val="00925D98"/>
    <w:rsid w:val="00926E0B"/>
    <w:rsid w:val="0092702A"/>
    <w:rsid w:val="0092763B"/>
    <w:rsid w:val="00930BFF"/>
    <w:rsid w:val="00931170"/>
    <w:rsid w:val="00931747"/>
    <w:rsid w:val="00934AF5"/>
    <w:rsid w:val="00934F9B"/>
    <w:rsid w:val="009360D0"/>
    <w:rsid w:val="00936123"/>
    <w:rsid w:val="00936786"/>
    <w:rsid w:val="009378FD"/>
    <w:rsid w:val="00940087"/>
    <w:rsid w:val="00941780"/>
    <w:rsid w:val="00941E00"/>
    <w:rsid w:val="00942052"/>
    <w:rsid w:val="0094310F"/>
    <w:rsid w:val="00944537"/>
    <w:rsid w:val="00944573"/>
    <w:rsid w:val="009446CD"/>
    <w:rsid w:val="00946029"/>
    <w:rsid w:val="0094699F"/>
    <w:rsid w:val="00947F94"/>
    <w:rsid w:val="0095032B"/>
    <w:rsid w:val="00951BB1"/>
    <w:rsid w:val="009522A5"/>
    <w:rsid w:val="009531C0"/>
    <w:rsid w:val="009537FF"/>
    <w:rsid w:val="00954847"/>
    <w:rsid w:val="00954C4F"/>
    <w:rsid w:val="00955A36"/>
    <w:rsid w:val="00955E96"/>
    <w:rsid w:val="0095625A"/>
    <w:rsid w:val="00956EC1"/>
    <w:rsid w:val="00960306"/>
    <w:rsid w:val="00961C2A"/>
    <w:rsid w:val="009620D4"/>
    <w:rsid w:val="00962C7D"/>
    <w:rsid w:val="009640A8"/>
    <w:rsid w:val="009647F1"/>
    <w:rsid w:val="00964F12"/>
    <w:rsid w:val="00965F68"/>
    <w:rsid w:val="00966209"/>
    <w:rsid w:val="00967910"/>
    <w:rsid w:val="009704A4"/>
    <w:rsid w:val="00973C2D"/>
    <w:rsid w:val="00973F97"/>
    <w:rsid w:val="009742F9"/>
    <w:rsid w:val="00975086"/>
    <w:rsid w:val="009758AA"/>
    <w:rsid w:val="00976A10"/>
    <w:rsid w:val="00977D18"/>
    <w:rsid w:val="00984856"/>
    <w:rsid w:val="00984E61"/>
    <w:rsid w:val="00985763"/>
    <w:rsid w:val="00985E7F"/>
    <w:rsid w:val="0099127A"/>
    <w:rsid w:val="009920F9"/>
    <w:rsid w:val="00992629"/>
    <w:rsid w:val="00992791"/>
    <w:rsid w:val="00992CB1"/>
    <w:rsid w:val="00992F6A"/>
    <w:rsid w:val="00996571"/>
    <w:rsid w:val="0099677C"/>
    <w:rsid w:val="00996AE8"/>
    <w:rsid w:val="00997F53"/>
    <w:rsid w:val="009A025F"/>
    <w:rsid w:val="009A0951"/>
    <w:rsid w:val="009A13E1"/>
    <w:rsid w:val="009A1E6A"/>
    <w:rsid w:val="009A2360"/>
    <w:rsid w:val="009A3DF1"/>
    <w:rsid w:val="009A5FD5"/>
    <w:rsid w:val="009A7565"/>
    <w:rsid w:val="009A7EB8"/>
    <w:rsid w:val="009B2BC2"/>
    <w:rsid w:val="009B2D22"/>
    <w:rsid w:val="009B34AB"/>
    <w:rsid w:val="009B3967"/>
    <w:rsid w:val="009B5681"/>
    <w:rsid w:val="009B61EA"/>
    <w:rsid w:val="009B6CC9"/>
    <w:rsid w:val="009B6ECE"/>
    <w:rsid w:val="009C0515"/>
    <w:rsid w:val="009C22DF"/>
    <w:rsid w:val="009C3B8E"/>
    <w:rsid w:val="009C497C"/>
    <w:rsid w:val="009C5FF3"/>
    <w:rsid w:val="009C6157"/>
    <w:rsid w:val="009C698D"/>
    <w:rsid w:val="009C6FA4"/>
    <w:rsid w:val="009C7094"/>
    <w:rsid w:val="009C71F1"/>
    <w:rsid w:val="009D0231"/>
    <w:rsid w:val="009D2778"/>
    <w:rsid w:val="009D44FF"/>
    <w:rsid w:val="009D52B9"/>
    <w:rsid w:val="009D633E"/>
    <w:rsid w:val="009E0046"/>
    <w:rsid w:val="009E0C4F"/>
    <w:rsid w:val="009E28FE"/>
    <w:rsid w:val="009E2DCA"/>
    <w:rsid w:val="009E3989"/>
    <w:rsid w:val="009E3B27"/>
    <w:rsid w:val="009E41CB"/>
    <w:rsid w:val="009E4484"/>
    <w:rsid w:val="009E4501"/>
    <w:rsid w:val="009E536A"/>
    <w:rsid w:val="009E69AF"/>
    <w:rsid w:val="009F0B81"/>
    <w:rsid w:val="009F1BAE"/>
    <w:rsid w:val="00A018E0"/>
    <w:rsid w:val="00A01BD5"/>
    <w:rsid w:val="00A02F72"/>
    <w:rsid w:val="00A0493E"/>
    <w:rsid w:val="00A04944"/>
    <w:rsid w:val="00A04D18"/>
    <w:rsid w:val="00A05536"/>
    <w:rsid w:val="00A05DB3"/>
    <w:rsid w:val="00A069D7"/>
    <w:rsid w:val="00A073CE"/>
    <w:rsid w:val="00A10788"/>
    <w:rsid w:val="00A11F7A"/>
    <w:rsid w:val="00A15006"/>
    <w:rsid w:val="00A17097"/>
    <w:rsid w:val="00A1765C"/>
    <w:rsid w:val="00A17DE6"/>
    <w:rsid w:val="00A23FFE"/>
    <w:rsid w:val="00A24709"/>
    <w:rsid w:val="00A247BD"/>
    <w:rsid w:val="00A25176"/>
    <w:rsid w:val="00A27B43"/>
    <w:rsid w:val="00A309A7"/>
    <w:rsid w:val="00A31871"/>
    <w:rsid w:val="00A32DD7"/>
    <w:rsid w:val="00A33AC4"/>
    <w:rsid w:val="00A353F7"/>
    <w:rsid w:val="00A3545E"/>
    <w:rsid w:val="00A36069"/>
    <w:rsid w:val="00A368FF"/>
    <w:rsid w:val="00A416AF"/>
    <w:rsid w:val="00A42DA3"/>
    <w:rsid w:val="00A42E48"/>
    <w:rsid w:val="00A430C7"/>
    <w:rsid w:val="00A44C2C"/>
    <w:rsid w:val="00A465CF"/>
    <w:rsid w:val="00A469EE"/>
    <w:rsid w:val="00A46DAF"/>
    <w:rsid w:val="00A503E4"/>
    <w:rsid w:val="00A508E8"/>
    <w:rsid w:val="00A50DBF"/>
    <w:rsid w:val="00A51B9A"/>
    <w:rsid w:val="00A54138"/>
    <w:rsid w:val="00A551F7"/>
    <w:rsid w:val="00A55593"/>
    <w:rsid w:val="00A557BA"/>
    <w:rsid w:val="00A56223"/>
    <w:rsid w:val="00A56A9A"/>
    <w:rsid w:val="00A56CFA"/>
    <w:rsid w:val="00A5703B"/>
    <w:rsid w:val="00A57C3B"/>
    <w:rsid w:val="00A622B8"/>
    <w:rsid w:val="00A62922"/>
    <w:rsid w:val="00A644D4"/>
    <w:rsid w:val="00A667D2"/>
    <w:rsid w:val="00A7001A"/>
    <w:rsid w:val="00A70854"/>
    <w:rsid w:val="00A7175A"/>
    <w:rsid w:val="00A733A8"/>
    <w:rsid w:val="00A76191"/>
    <w:rsid w:val="00A763C1"/>
    <w:rsid w:val="00A76933"/>
    <w:rsid w:val="00A76CC0"/>
    <w:rsid w:val="00A84AB1"/>
    <w:rsid w:val="00A872E6"/>
    <w:rsid w:val="00A9219E"/>
    <w:rsid w:val="00A93D51"/>
    <w:rsid w:val="00A97166"/>
    <w:rsid w:val="00A97602"/>
    <w:rsid w:val="00A97B4F"/>
    <w:rsid w:val="00AA0847"/>
    <w:rsid w:val="00AA2591"/>
    <w:rsid w:val="00AA4F90"/>
    <w:rsid w:val="00AA686A"/>
    <w:rsid w:val="00AA6E56"/>
    <w:rsid w:val="00AA722C"/>
    <w:rsid w:val="00AA7B5F"/>
    <w:rsid w:val="00AB2211"/>
    <w:rsid w:val="00AB2C24"/>
    <w:rsid w:val="00AB3402"/>
    <w:rsid w:val="00AB4000"/>
    <w:rsid w:val="00AB4674"/>
    <w:rsid w:val="00AB689D"/>
    <w:rsid w:val="00AB6B69"/>
    <w:rsid w:val="00AB6DBB"/>
    <w:rsid w:val="00AB7891"/>
    <w:rsid w:val="00AB7E73"/>
    <w:rsid w:val="00AC0DED"/>
    <w:rsid w:val="00AC2CD9"/>
    <w:rsid w:val="00AC2F08"/>
    <w:rsid w:val="00AC5317"/>
    <w:rsid w:val="00AC6309"/>
    <w:rsid w:val="00AC6B4C"/>
    <w:rsid w:val="00AD02E2"/>
    <w:rsid w:val="00AD080F"/>
    <w:rsid w:val="00AD607B"/>
    <w:rsid w:val="00AE0FF4"/>
    <w:rsid w:val="00AE2CF4"/>
    <w:rsid w:val="00AE3D8A"/>
    <w:rsid w:val="00AE4684"/>
    <w:rsid w:val="00AE47AE"/>
    <w:rsid w:val="00AE4927"/>
    <w:rsid w:val="00AE6259"/>
    <w:rsid w:val="00AE63C5"/>
    <w:rsid w:val="00AE65FC"/>
    <w:rsid w:val="00AE7336"/>
    <w:rsid w:val="00AE75A0"/>
    <w:rsid w:val="00AE75AF"/>
    <w:rsid w:val="00AF0DE5"/>
    <w:rsid w:val="00AF1A13"/>
    <w:rsid w:val="00AF3190"/>
    <w:rsid w:val="00AF35E5"/>
    <w:rsid w:val="00AF39D0"/>
    <w:rsid w:val="00AF3B1F"/>
    <w:rsid w:val="00AF4D51"/>
    <w:rsid w:val="00AF52B6"/>
    <w:rsid w:val="00AF573B"/>
    <w:rsid w:val="00AF5747"/>
    <w:rsid w:val="00AF5EE4"/>
    <w:rsid w:val="00AF6901"/>
    <w:rsid w:val="00AF7776"/>
    <w:rsid w:val="00B007D1"/>
    <w:rsid w:val="00B017E4"/>
    <w:rsid w:val="00B01E7A"/>
    <w:rsid w:val="00B02264"/>
    <w:rsid w:val="00B0226F"/>
    <w:rsid w:val="00B02DA8"/>
    <w:rsid w:val="00B03A15"/>
    <w:rsid w:val="00B04072"/>
    <w:rsid w:val="00B04999"/>
    <w:rsid w:val="00B05173"/>
    <w:rsid w:val="00B06C09"/>
    <w:rsid w:val="00B07697"/>
    <w:rsid w:val="00B07E81"/>
    <w:rsid w:val="00B07F2D"/>
    <w:rsid w:val="00B12F69"/>
    <w:rsid w:val="00B13174"/>
    <w:rsid w:val="00B13D39"/>
    <w:rsid w:val="00B16237"/>
    <w:rsid w:val="00B16874"/>
    <w:rsid w:val="00B21315"/>
    <w:rsid w:val="00B22DAD"/>
    <w:rsid w:val="00B246F1"/>
    <w:rsid w:val="00B24CA4"/>
    <w:rsid w:val="00B26121"/>
    <w:rsid w:val="00B31C30"/>
    <w:rsid w:val="00B32FD3"/>
    <w:rsid w:val="00B363B0"/>
    <w:rsid w:val="00B3697E"/>
    <w:rsid w:val="00B40392"/>
    <w:rsid w:val="00B40E0A"/>
    <w:rsid w:val="00B4146F"/>
    <w:rsid w:val="00B42661"/>
    <w:rsid w:val="00B42EBD"/>
    <w:rsid w:val="00B434AB"/>
    <w:rsid w:val="00B466BA"/>
    <w:rsid w:val="00B4726C"/>
    <w:rsid w:val="00B4728F"/>
    <w:rsid w:val="00B47AB6"/>
    <w:rsid w:val="00B517A7"/>
    <w:rsid w:val="00B52C7D"/>
    <w:rsid w:val="00B52D0E"/>
    <w:rsid w:val="00B56752"/>
    <w:rsid w:val="00B610A2"/>
    <w:rsid w:val="00B61FCF"/>
    <w:rsid w:val="00B62565"/>
    <w:rsid w:val="00B63399"/>
    <w:rsid w:val="00B6543D"/>
    <w:rsid w:val="00B65F62"/>
    <w:rsid w:val="00B664CE"/>
    <w:rsid w:val="00B674E7"/>
    <w:rsid w:val="00B6794E"/>
    <w:rsid w:val="00B67A0B"/>
    <w:rsid w:val="00B67CDE"/>
    <w:rsid w:val="00B7191F"/>
    <w:rsid w:val="00B72EE2"/>
    <w:rsid w:val="00B743AE"/>
    <w:rsid w:val="00B77FD5"/>
    <w:rsid w:val="00B80542"/>
    <w:rsid w:val="00B80A8F"/>
    <w:rsid w:val="00B82D0B"/>
    <w:rsid w:val="00B83109"/>
    <w:rsid w:val="00B85C01"/>
    <w:rsid w:val="00B916F8"/>
    <w:rsid w:val="00B91CE1"/>
    <w:rsid w:val="00B91DFE"/>
    <w:rsid w:val="00B92D66"/>
    <w:rsid w:val="00B93D00"/>
    <w:rsid w:val="00B93E5E"/>
    <w:rsid w:val="00B953FD"/>
    <w:rsid w:val="00B962B2"/>
    <w:rsid w:val="00B96FF7"/>
    <w:rsid w:val="00BA0212"/>
    <w:rsid w:val="00BA289F"/>
    <w:rsid w:val="00BA4AE3"/>
    <w:rsid w:val="00BA5F34"/>
    <w:rsid w:val="00BA65E3"/>
    <w:rsid w:val="00BA6C61"/>
    <w:rsid w:val="00BB0D4F"/>
    <w:rsid w:val="00BB1280"/>
    <w:rsid w:val="00BB2202"/>
    <w:rsid w:val="00BB2D58"/>
    <w:rsid w:val="00BB5692"/>
    <w:rsid w:val="00BB7607"/>
    <w:rsid w:val="00BB7917"/>
    <w:rsid w:val="00BB7DF4"/>
    <w:rsid w:val="00BC1CD4"/>
    <w:rsid w:val="00BC291C"/>
    <w:rsid w:val="00BC316C"/>
    <w:rsid w:val="00BC347C"/>
    <w:rsid w:val="00BC53CA"/>
    <w:rsid w:val="00BC7387"/>
    <w:rsid w:val="00BC76D4"/>
    <w:rsid w:val="00BD01AB"/>
    <w:rsid w:val="00BD0E93"/>
    <w:rsid w:val="00BD1B7D"/>
    <w:rsid w:val="00BD1E54"/>
    <w:rsid w:val="00BD33BB"/>
    <w:rsid w:val="00BD3933"/>
    <w:rsid w:val="00BD3E5A"/>
    <w:rsid w:val="00BD4813"/>
    <w:rsid w:val="00BD5293"/>
    <w:rsid w:val="00BD540D"/>
    <w:rsid w:val="00BD6B35"/>
    <w:rsid w:val="00BD6BB1"/>
    <w:rsid w:val="00BD6C12"/>
    <w:rsid w:val="00BD7095"/>
    <w:rsid w:val="00BD713F"/>
    <w:rsid w:val="00BE01B5"/>
    <w:rsid w:val="00BE332C"/>
    <w:rsid w:val="00BE34BE"/>
    <w:rsid w:val="00BE3544"/>
    <w:rsid w:val="00BE383C"/>
    <w:rsid w:val="00BF01C6"/>
    <w:rsid w:val="00BF16A5"/>
    <w:rsid w:val="00BF2085"/>
    <w:rsid w:val="00BF20CD"/>
    <w:rsid w:val="00BF2206"/>
    <w:rsid w:val="00BF2B2B"/>
    <w:rsid w:val="00BF2C08"/>
    <w:rsid w:val="00BF31C5"/>
    <w:rsid w:val="00BF36C3"/>
    <w:rsid w:val="00BF486D"/>
    <w:rsid w:val="00BF5DE3"/>
    <w:rsid w:val="00BF5E08"/>
    <w:rsid w:val="00BF6EAA"/>
    <w:rsid w:val="00C02B94"/>
    <w:rsid w:val="00C04FA3"/>
    <w:rsid w:val="00C05537"/>
    <w:rsid w:val="00C05A61"/>
    <w:rsid w:val="00C0643D"/>
    <w:rsid w:val="00C066F8"/>
    <w:rsid w:val="00C11A1D"/>
    <w:rsid w:val="00C11B86"/>
    <w:rsid w:val="00C14336"/>
    <w:rsid w:val="00C14E36"/>
    <w:rsid w:val="00C15343"/>
    <w:rsid w:val="00C15D15"/>
    <w:rsid w:val="00C15D7D"/>
    <w:rsid w:val="00C16D33"/>
    <w:rsid w:val="00C1740F"/>
    <w:rsid w:val="00C22103"/>
    <w:rsid w:val="00C2245A"/>
    <w:rsid w:val="00C22E21"/>
    <w:rsid w:val="00C244CF"/>
    <w:rsid w:val="00C24663"/>
    <w:rsid w:val="00C25CE4"/>
    <w:rsid w:val="00C26004"/>
    <w:rsid w:val="00C2641C"/>
    <w:rsid w:val="00C26B1A"/>
    <w:rsid w:val="00C30FA0"/>
    <w:rsid w:val="00C3120D"/>
    <w:rsid w:val="00C3312D"/>
    <w:rsid w:val="00C33BBD"/>
    <w:rsid w:val="00C33C22"/>
    <w:rsid w:val="00C34400"/>
    <w:rsid w:val="00C344CF"/>
    <w:rsid w:val="00C34806"/>
    <w:rsid w:val="00C3480B"/>
    <w:rsid w:val="00C35E19"/>
    <w:rsid w:val="00C36882"/>
    <w:rsid w:val="00C404C4"/>
    <w:rsid w:val="00C40D24"/>
    <w:rsid w:val="00C40DD3"/>
    <w:rsid w:val="00C42D02"/>
    <w:rsid w:val="00C4704D"/>
    <w:rsid w:val="00C47487"/>
    <w:rsid w:val="00C4795C"/>
    <w:rsid w:val="00C500BA"/>
    <w:rsid w:val="00C52EE4"/>
    <w:rsid w:val="00C5343C"/>
    <w:rsid w:val="00C54DAF"/>
    <w:rsid w:val="00C5652D"/>
    <w:rsid w:val="00C618C0"/>
    <w:rsid w:val="00C62212"/>
    <w:rsid w:val="00C63B0C"/>
    <w:rsid w:val="00C6429D"/>
    <w:rsid w:val="00C6514B"/>
    <w:rsid w:val="00C661BA"/>
    <w:rsid w:val="00C66260"/>
    <w:rsid w:val="00C666F5"/>
    <w:rsid w:val="00C67FD4"/>
    <w:rsid w:val="00C70290"/>
    <w:rsid w:val="00C70E45"/>
    <w:rsid w:val="00C712EA"/>
    <w:rsid w:val="00C71708"/>
    <w:rsid w:val="00C72618"/>
    <w:rsid w:val="00C72954"/>
    <w:rsid w:val="00C72AEA"/>
    <w:rsid w:val="00C73C79"/>
    <w:rsid w:val="00C74379"/>
    <w:rsid w:val="00C74EBA"/>
    <w:rsid w:val="00C753AE"/>
    <w:rsid w:val="00C7568D"/>
    <w:rsid w:val="00C758B0"/>
    <w:rsid w:val="00C759BE"/>
    <w:rsid w:val="00C774BB"/>
    <w:rsid w:val="00C77D59"/>
    <w:rsid w:val="00C81A2F"/>
    <w:rsid w:val="00C82C28"/>
    <w:rsid w:val="00C83815"/>
    <w:rsid w:val="00C8409D"/>
    <w:rsid w:val="00C84184"/>
    <w:rsid w:val="00C847E6"/>
    <w:rsid w:val="00C86F76"/>
    <w:rsid w:val="00C873C7"/>
    <w:rsid w:val="00C9083E"/>
    <w:rsid w:val="00C91C3B"/>
    <w:rsid w:val="00C92209"/>
    <w:rsid w:val="00C926E2"/>
    <w:rsid w:val="00C9274F"/>
    <w:rsid w:val="00C93327"/>
    <w:rsid w:val="00C95CFC"/>
    <w:rsid w:val="00C963F7"/>
    <w:rsid w:val="00CA1183"/>
    <w:rsid w:val="00CA163E"/>
    <w:rsid w:val="00CA365B"/>
    <w:rsid w:val="00CA432E"/>
    <w:rsid w:val="00CA4B37"/>
    <w:rsid w:val="00CA6A73"/>
    <w:rsid w:val="00CA6B54"/>
    <w:rsid w:val="00CA7AA5"/>
    <w:rsid w:val="00CB19A4"/>
    <w:rsid w:val="00CB19C1"/>
    <w:rsid w:val="00CB6201"/>
    <w:rsid w:val="00CB687B"/>
    <w:rsid w:val="00CC095D"/>
    <w:rsid w:val="00CC21FA"/>
    <w:rsid w:val="00CC2D6A"/>
    <w:rsid w:val="00CC4C10"/>
    <w:rsid w:val="00CC4E06"/>
    <w:rsid w:val="00CC5684"/>
    <w:rsid w:val="00CC5E5F"/>
    <w:rsid w:val="00CC6115"/>
    <w:rsid w:val="00CC735F"/>
    <w:rsid w:val="00CD03C8"/>
    <w:rsid w:val="00CD10B2"/>
    <w:rsid w:val="00CD1F4A"/>
    <w:rsid w:val="00CD2506"/>
    <w:rsid w:val="00CD2A01"/>
    <w:rsid w:val="00CD2D63"/>
    <w:rsid w:val="00CD36AC"/>
    <w:rsid w:val="00CD6A1B"/>
    <w:rsid w:val="00CE2EB2"/>
    <w:rsid w:val="00CE37C4"/>
    <w:rsid w:val="00CE3B6F"/>
    <w:rsid w:val="00CE3ED8"/>
    <w:rsid w:val="00CE4D0A"/>
    <w:rsid w:val="00CE5335"/>
    <w:rsid w:val="00CE588A"/>
    <w:rsid w:val="00CE6C06"/>
    <w:rsid w:val="00CE724B"/>
    <w:rsid w:val="00CF069C"/>
    <w:rsid w:val="00CF0C16"/>
    <w:rsid w:val="00CF16BB"/>
    <w:rsid w:val="00CF1814"/>
    <w:rsid w:val="00CF1DCF"/>
    <w:rsid w:val="00CF716B"/>
    <w:rsid w:val="00CF734C"/>
    <w:rsid w:val="00D01308"/>
    <w:rsid w:val="00D01CB9"/>
    <w:rsid w:val="00D02CCD"/>
    <w:rsid w:val="00D038E0"/>
    <w:rsid w:val="00D063B9"/>
    <w:rsid w:val="00D07BA3"/>
    <w:rsid w:val="00D10F15"/>
    <w:rsid w:val="00D11747"/>
    <w:rsid w:val="00D11BBB"/>
    <w:rsid w:val="00D15DB0"/>
    <w:rsid w:val="00D16874"/>
    <w:rsid w:val="00D16F69"/>
    <w:rsid w:val="00D2002C"/>
    <w:rsid w:val="00D20859"/>
    <w:rsid w:val="00D20AB0"/>
    <w:rsid w:val="00D20D0B"/>
    <w:rsid w:val="00D20F9A"/>
    <w:rsid w:val="00D260CF"/>
    <w:rsid w:val="00D26951"/>
    <w:rsid w:val="00D2733C"/>
    <w:rsid w:val="00D300BC"/>
    <w:rsid w:val="00D3078E"/>
    <w:rsid w:val="00D30DFD"/>
    <w:rsid w:val="00D321D3"/>
    <w:rsid w:val="00D33765"/>
    <w:rsid w:val="00D34C7B"/>
    <w:rsid w:val="00D35648"/>
    <w:rsid w:val="00D36B46"/>
    <w:rsid w:val="00D37325"/>
    <w:rsid w:val="00D44075"/>
    <w:rsid w:val="00D465CE"/>
    <w:rsid w:val="00D46DB5"/>
    <w:rsid w:val="00D47017"/>
    <w:rsid w:val="00D47C23"/>
    <w:rsid w:val="00D5065F"/>
    <w:rsid w:val="00D51A9A"/>
    <w:rsid w:val="00D52A75"/>
    <w:rsid w:val="00D52C51"/>
    <w:rsid w:val="00D52F56"/>
    <w:rsid w:val="00D533B5"/>
    <w:rsid w:val="00D53661"/>
    <w:rsid w:val="00D54A79"/>
    <w:rsid w:val="00D54AB1"/>
    <w:rsid w:val="00D54B4A"/>
    <w:rsid w:val="00D54D09"/>
    <w:rsid w:val="00D55C09"/>
    <w:rsid w:val="00D61D88"/>
    <w:rsid w:val="00D61F6D"/>
    <w:rsid w:val="00D63BB2"/>
    <w:rsid w:val="00D63DF9"/>
    <w:rsid w:val="00D63E86"/>
    <w:rsid w:val="00D64113"/>
    <w:rsid w:val="00D6459E"/>
    <w:rsid w:val="00D6543F"/>
    <w:rsid w:val="00D65A71"/>
    <w:rsid w:val="00D667B7"/>
    <w:rsid w:val="00D67126"/>
    <w:rsid w:val="00D725D1"/>
    <w:rsid w:val="00D7325B"/>
    <w:rsid w:val="00D74426"/>
    <w:rsid w:val="00D746B2"/>
    <w:rsid w:val="00D7555E"/>
    <w:rsid w:val="00D75E87"/>
    <w:rsid w:val="00D75F09"/>
    <w:rsid w:val="00D769D3"/>
    <w:rsid w:val="00D76D4C"/>
    <w:rsid w:val="00D77D66"/>
    <w:rsid w:val="00D819F7"/>
    <w:rsid w:val="00D82F65"/>
    <w:rsid w:val="00D845A6"/>
    <w:rsid w:val="00D84953"/>
    <w:rsid w:val="00D85227"/>
    <w:rsid w:val="00D86A2C"/>
    <w:rsid w:val="00D90CA7"/>
    <w:rsid w:val="00D9197E"/>
    <w:rsid w:val="00D924C6"/>
    <w:rsid w:val="00D932EA"/>
    <w:rsid w:val="00D935B2"/>
    <w:rsid w:val="00D950C2"/>
    <w:rsid w:val="00D95D5F"/>
    <w:rsid w:val="00D965E8"/>
    <w:rsid w:val="00D96D79"/>
    <w:rsid w:val="00D96F4F"/>
    <w:rsid w:val="00D97F35"/>
    <w:rsid w:val="00DA213A"/>
    <w:rsid w:val="00DA271F"/>
    <w:rsid w:val="00DA2973"/>
    <w:rsid w:val="00DA36A9"/>
    <w:rsid w:val="00DA3711"/>
    <w:rsid w:val="00DA3EBA"/>
    <w:rsid w:val="00DA60B1"/>
    <w:rsid w:val="00DA7BB6"/>
    <w:rsid w:val="00DB0E35"/>
    <w:rsid w:val="00DB1105"/>
    <w:rsid w:val="00DB2795"/>
    <w:rsid w:val="00DB2AA1"/>
    <w:rsid w:val="00DB2B6B"/>
    <w:rsid w:val="00DB3D88"/>
    <w:rsid w:val="00DB5F01"/>
    <w:rsid w:val="00DC25E6"/>
    <w:rsid w:val="00DC2629"/>
    <w:rsid w:val="00DC2C7F"/>
    <w:rsid w:val="00DC41E2"/>
    <w:rsid w:val="00DC4453"/>
    <w:rsid w:val="00DC4568"/>
    <w:rsid w:val="00DC5030"/>
    <w:rsid w:val="00DC5248"/>
    <w:rsid w:val="00DC7B7E"/>
    <w:rsid w:val="00DD50F0"/>
    <w:rsid w:val="00DD56CF"/>
    <w:rsid w:val="00DD5884"/>
    <w:rsid w:val="00DE4D22"/>
    <w:rsid w:val="00DE5CED"/>
    <w:rsid w:val="00DE6A53"/>
    <w:rsid w:val="00DE795F"/>
    <w:rsid w:val="00DF0B2F"/>
    <w:rsid w:val="00DF0E79"/>
    <w:rsid w:val="00DF1711"/>
    <w:rsid w:val="00DF1F7E"/>
    <w:rsid w:val="00DF5162"/>
    <w:rsid w:val="00DF6655"/>
    <w:rsid w:val="00DF7F90"/>
    <w:rsid w:val="00E00565"/>
    <w:rsid w:val="00E02754"/>
    <w:rsid w:val="00E02CAC"/>
    <w:rsid w:val="00E03787"/>
    <w:rsid w:val="00E044D5"/>
    <w:rsid w:val="00E04A85"/>
    <w:rsid w:val="00E06344"/>
    <w:rsid w:val="00E06E0A"/>
    <w:rsid w:val="00E073EA"/>
    <w:rsid w:val="00E07D1F"/>
    <w:rsid w:val="00E10E3D"/>
    <w:rsid w:val="00E11B2E"/>
    <w:rsid w:val="00E1247E"/>
    <w:rsid w:val="00E139B0"/>
    <w:rsid w:val="00E16D15"/>
    <w:rsid w:val="00E170DB"/>
    <w:rsid w:val="00E21593"/>
    <w:rsid w:val="00E232D2"/>
    <w:rsid w:val="00E23E97"/>
    <w:rsid w:val="00E24F11"/>
    <w:rsid w:val="00E25354"/>
    <w:rsid w:val="00E25E89"/>
    <w:rsid w:val="00E26853"/>
    <w:rsid w:val="00E2689E"/>
    <w:rsid w:val="00E27424"/>
    <w:rsid w:val="00E310C6"/>
    <w:rsid w:val="00E311A1"/>
    <w:rsid w:val="00E32BA6"/>
    <w:rsid w:val="00E32E8A"/>
    <w:rsid w:val="00E33B01"/>
    <w:rsid w:val="00E34CB1"/>
    <w:rsid w:val="00E35D40"/>
    <w:rsid w:val="00E36499"/>
    <w:rsid w:val="00E36B53"/>
    <w:rsid w:val="00E37635"/>
    <w:rsid w:val="00E40590"/>
    <w:rsid w:val="00E430EE"/>
    <w:rsid w:val="00E443E3"/>
    <w:rsid w:val="00E45608"/>
    <w:rsid w:val="00E45CB2"/>
    <w:rsid w:val="00E469AC"/>
    <w:rsid w:val="00E47CE6"/>
    <w:rsid w:val="00E51FDC"/>
    <w:rsid w:val="00E55909"/>
    <w:rsid w:val="00E56357"/>
    <w:rsid w:val="00E569AB"/>
    <w:rsid w:val="00E56AC0"/>
    <w:rsid w:val="00E57054"/>
    <w:rsid w:val="00E6261E"/>
    <w:rsid w:val="00E62672"/>
    <w:rsid w:val="00E6377D"/>
    <w:rsid w:val="00E641EC"/>
    <w:rsid w:val="00E668D6"/>
    <w:rsid w:val="00E70A8E"/>
    <w:rsid w:val="00E70EB1"/>
    <w:rsid w:val="00E730C6"/>
    <w:rsid w:val="00E733F3"/>
    <w:rsid w:val="00E7361D"/>
    <w:rsid w:val="00E73D01"/>
    <w:rsid w:val="00E7504F"/>
    <w:rsid w:val="00E7578D"/>
    <w:rsid w:val="00E768C9"/>
    <w:rsid w:val="00E77700"/>
    <w:rsid w:val="00E77A87"/>
    <w:rsid w:val="00E82417"/>
    <w:rsid w:val="00E82C07"/>
    <w:rsid w:val="00E83008"/>
    <w:rsid w:val="00E839D2"/>
    <w:rsid w:val="00E8435F"/>
    <w:rsid w:val="00E86570"/>
    <w:rsid w:val="00E872A7"/>
    <w:rsid w:val="00E90AFC"/>
    <w:rsid w:val="00E9245C"/>
    <w:rsid w:val="00E93B4B"/>
    <w:rsid w:val="00E94062"/>
    <w:rsid w:val="00E961AE"/>
    <w:rsid w:val="00EA19CD"/>
    <w:rsid w:val="00EA226D"/>
    <w:rsid w:val="00EA273F"/>
    <w:rsid w:val="00EA3A8F"/>
    <w:rsid w:val="00EA4317"/>
    <w:rsid w:val="00EA4827"/>
    <w:rsid w:val="00EA721E"/>
    <w:rsid w:val="00EA771E"/>
    <w:rsid w:val="00EB0FF4"/>
    <w:rsid w:val="00EB1094"/>
    <w:rsid w:val="00EB29D7"/>
    <w:rsid w:val="00EB2CE0"/>
    <w:rsid w:val="00EB3DEA"/>
    <w:rsid w:val="00EB505D"/>
    <w:rsid w:val="00EB542D"/>
    <w:rsid w:val="00EC11B0"/>
    <w:rsid w:val="00EC3D29"/>
    <w:rsid w:val="00EC5142"/>
    <w:rsid w:val="00EC564B"/>
    <w:rsid w:val="00ED0E23"/>
    <w:rsid w:val="00ED1C98"/>
    <w:rsid w:val="00ED39AF"/>
    <w:rsid w:val="00ED3EA4"/>
    <w:rsid w:val="00ED6A03"/>
    <w:rsid w:val="00EE179C"/>
    <w:rsid w:val="00EE19E5"/>
    <w:rsid w:val="00EE1B6A"/>
    <w:rsid w:val="00EE265A"/>
    <w:rsid w:val="00EE2C4E"/>
    <w:rsid w:val="00EE3978"/>
    <w:rsid w:val="00EF0C1C"/>
    <w:rsid w:val="00EF1F48"/>
    <w:rsid w:val="00EF2008"/>
    <w:rsid w:val="00EF215B"/>
    <w:rsid w:val="00EF238B"/>
    <w:rsid w:val="00EF3C27"/>
    <w:rsid w:val="00EF4418"/>
    <w:rsid w:val="00EF4712"/>
    <w:rsid w:val="00EF65F4"/>
    <w:rsid w:val="00EF6C76"/>
    <w:rsid w:val="00EF6DFF"/>
    <w:rsid w:val="00F02196"/>
    <w:rsid w:val="00F04C96"/>
    <w:rsid w:val="00F06365"/>
    <w:rsid w:val="00F066B3"/>
    <w:rsid w:val="00F06BD2"/>
    <w:rsid w:val="00F078C9"/>
    <w:rsid w:val="00F07DC7"/>
    <w:rsid w:val="00F1091F"/>
    <w:rsid w:val="00F12854"/>
    <w:rsid w:val="00F1301E"/>
    <w:rsid w:val="00F15028"/>
    <w:rsid w:val="00F157C8"/>
    <w:rsid w:val="00F16358"/>
    <w:rsid w:val="00F16459"/>
    <w:rsid w:val="00F17228"/>
    <w:rsid w:val="00F17481"/>
    <w:rsid w:val="00F175C9"/>
    <w:rsid w:val="00F17C77"/>
    <w:rsid w:val="00F23ADF"/>
    <w:rsid w:val="00F243B6"/>
    <w:rsid w:val="00F251CD"/>
    <w:rsid w:val="00F26F80"/>
    <w:rsid w:val="00F27061"/>
    <w:rsid w:val="00F2788E"/>
    <w:rsid w:val="00F27999"/>
    <w:rsid w:val="00F31023"/>
    <w:rsid w:val="00F31428"/>
    <w:rsid w:val="00F315A6"/>
    <w:rsid w:val="00F34147"/>
    <w:rsid w:val="00F361E8"/>
    <w:rsid w:val="00F417C3"/>
    <w:rsid w:val="00F41B85"/>
    <w:rsid w:val="00F42A0E"/>
    <w:rsid w:val="00F439C8"/>
    <w:rsid w:val="00F45F34"/>
    <w:rsid w:val="00F467DB"/>
    <w:rsid w:val="00F46FC7"/>
    <w:rsid w:val="00F478BF"/>
    <w:rsid w:val="00F50417"/>
    <w:rsid w:val="00F50CAB"/>
    <w:rsid w:val="00F52071"/>
    <w:rsid w:val="00F54E32"/>
    <w:rsid w:val="00F55625"/>
    <w:rsid w:val="00F57197"/>
    <w:rsid w:val="00F57366"/>
    <w:rsid w:val="00F57A25"/>
    <w:rsid w:val="00F57FE3"/>
    <w:rsid w:val="00F630E8"/>
    <w:rsid w:val="00F63C8C"/>
    <w:rsid w:val="00F64125"/>
    <w:rsid w:val="00F647C2"/>
    <w:rsid w:val="00F65B06"/>
    <w:rsid w:val="00F65E19"/>
    <w:rsid w:val="00F6601E"/>
    <w:rsid w:val="00F66081"/>
    <w:rsid w:val="00F706A9"/>
    <w:rsid w:val="00F71FA7"/>
    <w:rsid w:val="00F75906"/>
    <w:rsid w:val="00F77644"/>
    <w:rsid w:val="00F80149"/>
    <w:rsid w:val="00F80303"/>
    <w:rsid w:val="00F83722"/>
    <w:rsid w:val="00F85372"/>
    <w:rsid w:val="00F85995"/>
    <w:rsid w:val="00F87B99"/>
    <w:rsid w:val="00F9053A"/>
    <w:rsid w:val="00F94E60"/>
    <w:rsid w:val="00F961FB"/>
    <w:rsid w:val="00F96882"/>
    <w:rsid w:val="00F97B35"/>
    <w:rsid w:val="00FA0128"/>
    <w:rsid w:val="00FA166F"/>
    <w:rsid w:val="00FA1766"/>
    <w:rsid w:val="00FA1CF1"/>
    <w:rsid w:val="00FA3A97"/>
    <w:rsid w:val="00FA3DE3"/>
    <w:rsid w:val="00FA4119"/>
    <w:rsid w:val="00FB0F5C"/>
    <w:rsid w:val="00FB240B"/>
    <w:rsid w:val="00FB30C0"/>
    <w:rsid w:val="00FB355E"/>
    <w:rsid w:val="00FB3A6B"/>
    <w:rsid w:val="00FB4518"/>
    <w:rsid w:val="00FB47D6"/>
    <w:rsid w:val="00FB50D4"/>
    <w:rsid w:val="00FB6A70"/>
    <w:rsid w:val="00FB6F0B"/>
    <w:rsid w:val="00FB70C8"/>
    <w:rsid w:val="00FB7F73"/>
    <w:rsid w:val="00FC1954"/>
    <w:rsid w:val="00FC1D1B"/>
    <w:rsid w:val="00FC3AF4"/>
    <w:rsid w:val="00FC4C35"/>
    <w:rsid w:val="00FC54C9"/>
    <w:rsid w:val="00FC7167"/>
    <w:rsid w:val="00FD034E"/>
    <w:rsid w:val="00FD16FD"/>
    <w:rsid w:val="00FD199E"/>
    <w:rsid w:val="00FD3A27"/>
    <w:rsid w:val="00FD4CC1"/>
    <w:rsid w:val="00FE0A04"/>
    <w:rsid w:val="00FE28F5"/>
    <w:rsid w:val="00FE35D6"/>
    <w:rsid w:val="00FE3C27"/>
    <w:rsid w:val="00FE52E8"/>
    <w:rsid w:val="00FE7F5E"/>
    <w:rsid w:val="00FF0BE9"/>
    <w:rsid w:val="00FF0E7F"/>
    <w:rsid w:val="00FF3A89"/>
    <w:rsid w:val="00FF41CE"/>
    <w:rsid w:val="00FF56E4"/>
    <w:rsid w:val="00FF6BB7"/>
    <w:rsid w:val="00FF6F5B"/>
    <w:rsid w:val="00FF7E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B0F1E24"/>
  <w15:docId w15:val="{A674849E-D4D5-4482-8837-53F18B057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60AF"/>
    <w:pPr>
      <w:overflowPunct w:val="0"/>
      <w:autoSpaceDE w:val="0"/>
      <w:autoSpaceDN w:val="0"/>
      <w:adjustRightInd w:val="0"/>
      <w:spacing w:before="120" w:after="120"/>
      <w:textAlignment w:val="baseline"/>
    </w:pPr>
    <w:rPr>
      <w:lang w:val="en-GB"/>
    </w:rPr>
  </w:style>
  <w:style w:type="paragraph" w:styleId="Heading1">
    <w:name w:val="heading 1"/>
    <w:next w:val="Normal"/>
    <w:qFormat/>
    <w:rsid w:val="00680C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680C01"/>
    <w:pPr>
      <w:pBdr>
        <w:top w:val="none" w:sz="0" w:space="0" w:color="auto"/>
      </w:pBdr>
      <w:spacing w:before="180"/>
      <w:outlineLvl w:val="1"/>
    </w:pPr>
    <w:rPr>
      <w:sz w:val="32"/>
    </w:rPr>
  </w:style>
  <w:style w:type="paragraph" w:styleId="Heading3">
    <w:name w:val="heading 3"/>
    <w:basedOn w:val="Heading2"/>
    <w:next w:val="Normal"/>
    <w:qFormat/>
    <w:rsid w:val="00680C01"/>
    <w:pPr>
      <w:spacing w:before="120"/>
      <w:outlineLvl w:val="2"/>
    </w:pPr>
    <w:rPr>
      <w:sz w:val="28"/>
    </w:rPr>
  </w:style>
  <w:style w:type="paragraph" w:styleId="Heading4">
    <w:name w:val="heading 4"/>
    <w:basedOn w:val="Heading3"/>
    <w:next w:val="Normal"/>
    <w:qFormat/>
    <w:rsid w:val="00680C01"/>
    <w:pPr>
      <w:ind w:left="1418" w:hanging="1418"/>
      <w:outlineLvl w:val="3"/>
    </w:pPr>
    <w:rPr>
      <w:sz w:val="24"/>
    </w:rPr>
  </w:style>
  <w:style w:type="paragraph" w:styleId="Heading5">
    <w:name w:val="heading 5"/>
    <w:basedOn w:val="Heading4"/>
    <w:next w:val="Normal"/>
    <w:qFormat/>
    <w:rsid w:val="00680C01"/>
    <w:pPr>
      <w:ind w:left="1701" w:hanging="1701"/>
      <w:outlineLvl w:val="4"/>
    </w:pPr>
    <w:rPr>
      <w:sz w:val="22"/>
    </w:rPr>
  </w:style>
  <w:style w:type="paragraph" w:styleId="Heading6">
    <w:name w:val="heading 6"/>
    <w:basedOn w:val="H6"/>
    <w:next w:val="Normal"/>
    <w:link w:val="Heading6Char"/>
    <w:qFormat/>
    <w:rsid w:val="00680C01"/>
    <w:pPr>
      <w:outlineLvl w:val="5"/>
    </w:pPr>
  </w:style>
  <w:style w:type="paragraph" w:styleId="Heading7">
    <w:name w:val="heading 7"/>
    <w:basedOn w:val="H6"/>
    <w:next w:val="Normal"/>
    <w:link w:val="Heading7Char"/>
    <w:qFormat/>
    <w:rsid w:val="00680C01"/>
    <w:pPr>
      <w:outlineLvl w:val="6"/>
    </w:pPr>
  </w:style>
  <w:style w:type="paragraph" w:styleId="Heading8">
    <w:name w:val="heading 8"/>
    <w:basedOn w:val="Heading1"/>
    <w:next w:val="Normal"/>
    <w:qFormat/>
    <w:rsid w:val="00680C01"/>
    <w:pPr>
      <w:ind w:left="0" w:firstLine="0"/>
      <w:outlineLvl w:val="7"/>
    </w:pPr>
  </w:style>
  <w:style w:type="paragraph" w:styleId="Heading9">
    <w:name w:val="heading 9"/>
    <w:basedOn w:val="Heading8"/>
    <w:next w:val="Normal"/>
    <w:link w:val="Heading9Char"/>
    <w:qFormat/>
    <w:rsid w:val="00680C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680C01"/>
    <w:pPr>
      <w:ind w:left="568" w:hanging="284"/>
    </w:pPr>
  </w:style>
  <w:style w:type="paragraph" w:customStyle="1" w:styleId="B10">
    <w:name w:val="B1"/>
    <w:basedOn w:val="List"/>
    <w:rsid w:val="00680C01"/>
    <w:pPr>
      <w:ind w:left="738" w:hanging="454"/>
    </w:pPr>
  </w:style>
  <w:style w:type="paragraph" w:customStyle="1" w:styleId="B1">
    <w:name w:val="B1+"/>
    <w:basedOn w:val="B10"/>
    <w:rsid w:val="00680C01"/>
    <w:pPr>
      <w:numPr>
        <w:numId w:val="6"/>
      </w:numPr>
    </w:pPr>
  </w:style>
  <w:style w:type="paragraph" w:styleId="List2">
    <w:name w:val="List 2"/>
    <w:basedOn w:val="List"/>
    <w:rsid w:val="00680C01"/>
    <w:pPr>
      <w:ind w:left="851"/>
    </w:pPr>
  </w:style>
  <w:style w:type="paragraph" w:customStyle="1" w:styleId="B20">
    <w:name w:val="B2"/>
    <w:basedOn w:val="List2"/>
    <w:rsid w:val="00680C01"/>
    <w:pPr>
      <w:ind w:left="1191" w:hanging="454"/>
    </w:pPr>
  </w:style>
  <w:style w:type="paragraph" w:customStyle="1" w:styleId="B2">
    <w:name w:val="B2+"/>
    <w:basedOn w:val="B20"/>
    <w:rsid w:val="00680C01"/>
    <w:pPr>
      <w:numPr>
        <w:numId w:val="7"/>
      </w:numPr>
    </w:pPr>
  </w:style>
  <w:style w:type="paragraph" w:styleId="List3">
    <w:name w:val="List 3"/>
    <w:basedOn w:val="List2"/>
    <w:rsid w:val="00680C01"/>
    <w:pPr>
      <w:ind w:left="1135"/>
    </w:pPr>
  </w:style>
  <w:style w:type="paragraph" w:customStyle="1" w:styleId="B30">
    <w:name w:val="B3"/>
    <w:basedOn w:val="List3"/>
    <w:rsid w:val="00680C01"/>
    <w:pPr>
      <w:ind w:left="1645" w:hanging="454"/>
    </w:pPr>
  </w:style>
  <w:style w:type="paragraph" w:customStyle="1" w:styleId="B3">
    <w:name w:val="B3+"/>
    <w:basedOn w:val="B30"/>
    <w:rsid w:val="00680C01"/>
    <w:pPr>
      <w:numPr>
        <w:numId w:val="8"/>
      </w:numPr>
      <w:tabs>
        <w:tab w:val="left" w:pos="1134"/>
      </w:tabs>
    </w:pPr>
  </w:style>
  <w:style w:type="paragraph" w:styleId="List4">
    <w:name w:val="List 4"/>
    <w:basedOn w:val="List3"/>
    <w:rsid w:val="00680C01"/>
    <w:pPr>
      <w:ind w:left="1418"/>
    </w:pPr>
  </w:style>
  <w:style w:type="paragraph" w:customStyle="1" w:styleId="B4">
    <w:name w:val="B4"/>
    <w:basedOn w:val="List4"/>
    <w:rsid w:val="00680C01"/>
    <w:pPr>
      <w:ind w:left="2098" w:hanging="454"/>
    </w:pPr>
  </w:style>
  <w:style w:type="paragraph" w:styleId="List5">
    <w:name w:val="List 5"/>
    <w:basedOn w:val="List4"/>
    <w:rsid w:val="00680C01"/>
    <w:pPr>
      <w:ind w:left="1702"/>
    </w:pPr>
  </w:style>
  <w:style w:type="paragraph" w:customStyle="1" w:styleId="B5">
    <w:name w:val="B5"/>
    <w:basedOn w:val="List5"/>
    <w:rsid w:val="00680C01"/>
    <w:pPr>
      <w:ind w:left="2552" w:hanging="454"/>
    </w:pPr>
  </w:style>
  <w:style w:type="paragraph" w:customStyle="1" w:styleId="BL">
    <w:name w:val="BL"/>
    <w:basedOn w:val="Normal"/>
    <w:rsid w:val="00680C01"/>
    <w:pPr>
      <w:numPr>
        <w:numId w:val="9"/>
      </w:numPr>
      <w:tabs>
        <w:tab w:val="left" w:pos="851"/>
      </w:tabs>
    </w:pPr>
  </w:style>
  <w:style w:type="paragraph" w:customStyle="1" w:styleId="BN">
    <w:name w:val="BN"/>
    <w:basedOn w:val="Normal"/>
    <w:rsid w:val="00680C01"/>
    <w:pPr>
      <w:numPr>
        <w:numId w:val="10"/>
      </w:numPr>
    </w:pPr>
  </w:style>
  <w:style w:type="paragraph" w:customStyle="1" w:styleId="NO">
    <w:name w:val="NO"/>
    <w:basedOn w:val="Normal"/>
    <w:rsid w:val="00680C01"/>
    <w:pPr>
      <w:keepLines/>
      <w:ind w:left="1135" w:hanging="851"/>
    </w:pPr>
  </w:style>
  <w:style w:type="paragraph" w:customStyle="1" w:styleId="EditorsNote">
    <w:name w:val="Editor's Note"/>
    <w:basedOn w:val="NO"/>
    <w:rsid w:val="00680C01"/>
    <w:rPr>
      <w:color w:val="FF0000"/>
    </w:rPr>
  </w:style>
  <w:style w:type="paragraph" w:customStyle="1" w:styleId="EQ">
    <w:name w:val="EQ"/>
    <w:basedOn w:val="Normal"/>
    <w:next w:val="Normal"/>
    <w:rsid w:val="00680C01"/>
    <w:pPr>
      <w:keepLines/>
      <w:tabs>
        <w:tab w:val="center" w:pos="4536"/>
        <w:tab w:val="right" w:pos="9072"/>
      </w:tabs>
    </w:pPr>
    <w:rPr>
      <w:noProof/>
    </w:rPr>
  </w:style>
  <w:style w:type="paragraph" w:customStyle="1" w:styleId="EX">
    <w:name w:val="EX"/>
    <w:basedOn w:val="Normal"/>
    <w:rsid w:val="00680C01"/>
    <w:pPr>
      <w:keepLines/>
      <w:ind w:left="1702" w:hanging="1418"/>
    </w:pPr>
  </w:style>
  <w:style w:type="paragraph" w:customStyle="1" w:styleId="EW">
    <w:name w:val="EW"/>
    <w:basedOn w:val="EX"/>
    <w:rsid w:val="00680C01"/>
    <w:pPr>
      <w:spacing w:after="0"/>
    </w:pPr>
  </w:style>
  <w:style w:type="paragraph" w:customStyle="1" w:styleId="FL">
    <w:name w:val="FL"/>
    <w:basedOn w:val="Normal"/>
    <w:rsid w:val="00680C01"/>
    <w:pPr>
      <w:keepNext/>
      <w:keepLines/>
      <w:spacing w:before="60"/>
      <w:jc w:val="center"/>
    </w:pPr>
    <w:rPr>
      <w:rFonts w:ascii="Arial" w:hAnsi="Arial"/>
      <w:b/>
    </w:rPr>
  </w:style>
  <w:style w:type="paragraph" w:styleId="Header">
    <w:name w:val="header"/>
    <w:link w:val="HeaderChar"/>
    <w:rsid w:val="00680C01"/>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link w:val="Header"/>
    <w:rsid w:val="00680C01"/>
    <w:rPr>
      <w:rFonts w:ascii="Arial" w:hAnsi="Arial"/>
      <w:b/>
      <w:noProof/>
      <w:sz w:val="18"/>
      <w:lang w:val="en-GB" w:eastAsia="en-US" w:bidi="ar-SA"/>
    </w:rPr>
  </w:style>
  <w:style w:type="paragraph" w:styleId="Footer">
    <w:name w:val="footer"/>
    <w:basedOn w:val="Header"/>
    <w:link w:val="FooterChar"/>
    <w:rsid w:val="00680C01"/>
    <w:pPr>
      <w:jc w:val="center"/>
    </w:pPr>
    <w:rPr>
      <w:i/>
    </w:rPr>
  </w:style>
  <w:style w:type="character" w:customStyle="1" w:styleId="FooterChar">
    <w:name w:val="Footer Char"/>
    <w:link w:val="Footer"/>
    <w:rsid w:val="00680C01"/>
    <w:rPr>
      <w:rFonts w:ascii="Arial" w:hAnsi="Arial"/>
      <w:b/>
      <w:i/>
      <w:noProof/>
      <w:sz w:val="18"/>
      <w:lang w:eastAsia="en-US"/>
    </w:rPr>
  </w:style>
  <w:style w:type="character" w:styleId="FootnoteReference">
    <w:name w:val="footnote reference"/>
    <w:rsid w:val="00680C01"/>
    <w:rPr>
      <w:b/>
      <w:position w:val="6"/>
      <w:sz w:val="16"/>
    </w:rPr>
  </w:style>
  <w:style w:type="paragraph" w:styleId="FootnoteText">
    <w:name w:val="footnote text"/>
    <w:basedOn w:val="Normal"/>
    <w:link w:val="FootnoteTextChar"/>
    <w:rsid w:val="00680C01"/>
    <w:pPr>
      <w:keepLines/>
      <w:ind w:left="454" w:hanging="454"/>
    </w:pPr>
    <w:rPr>
      <w:sz w:val="16"/>
    </w:rPr>
  </w:style>
  <w:style w:type="character" w:customStyle="1" w:styleId="FootnoteTextChar">
    <w:name w:val="Footnote Text Char"/>
    <w:link w:val="FootnoteText"/>
    <w:rsid w:val="00680C01"/>
    <w:rPr>
      <w:sz w:val="16"/>
      <w:lang w:eastAsia="en-US"/>
    </w:rPr>
  </w:style>
  <w:style w:type="paragraph" w:customStyle="1" w:styleId="FP">
    <w:name w:val="FP"/>
    <w:basedOn w:val="Normal"/>
    <w:rsid w:val="00680C01"/>
    <w:pPr>
      <w:spacing w:after="0"/>
    </w:pPr>
  </w:style>
  <w:style w:type="paragraph" w:customStyle="1" w:styleId="H6">
    <w:name w:val="H6"/>
    <w:basedOn w:val="Heading5"/>
    <w:next w:val="Normal"/>
    <w:rsid w:val="00680C01"/>
    <w:pPr>
      <w:ind w:left="1985" w:hanging="1985"/>
      <w:outlineLvl w:val="9"/>
    </w:pPr>
    <w:rPr>
      <w:sz w:val="20"/>
    </w:rPr>
  </w:style>
  <w:style w:type="character" w:customStyle="1" w:styleId="Heading6Char">
    <w:name w:val="Heading 6 Char"/>
    <w:link w:val="Heading6"/>
    <w:rsid w:val="00680C01"/>
    <w:rPr>
      <w:rFonts w:ascii="Arial" w:hAnsi="Arial"/>
      <w:lang w:eastAsia="en-US"/>
    </w:rPr>
  </w:style>
  <w:style w:type="character" w:customStyle="1" w:styleId="Heading7Char">
    <w:name w:val="Heading 7 Char"/>
    <w:link w:val="Heading7"/>
    <w:rsid w:val="00680C01"/>
    <w:rPr>
      <w:rFonts w:ascii="Arial" w:hAnsi="Arial"/>
      <w:lang w:eastAsia="en-US"/>
    </w:rPr>
  </w:style>
  <w:style w:type="character" w:customStyle="1" w:styleId="Heading9Char">
    <w:name w:val="Heading 9 Char"/>
    <w:link w:val="Heading9"/>
    <w:rsid w:val="00680C01"/>
    <w:rPr>
      <w:rFonts w:ascii="Arial" w:hAnsi="Arial"/>
      <w:sz w:val="36"/>
      <w:lang w:eastAsia="en-US"/>
    </w:rPr>
  </w:style>
  <w:style w:type="paragraph" w:styleId="Index1">
    <w:name w:val="index 1"/>
    <w:basedOn w:val="Normal"/>
    <w:rsid w:val="00680C01"/>
    <w:pPr>
      <w:keepLines/>
    </w:pPr>
  </w:style>
  <w:style w:type="paragraph" w:styleId="Index2">
    <w:name w:val="index 2"/>
    <w:basedOn w:val="Index1"/>
    <w:rsid w:val="00680C01"/>
    <w:pPr>
      <w:ind w:left="284"/>
    </w:pPr>
  </w:style>
  <w:style w:type="paragraph" w:customStyle="1" w:styleId="LD">
    <w:name w:val="LD"/>
    <w:rsid w:val="00680C0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680C01"/>
  </w:style>
  <w:style w:type="paragraph" w:styleId="ListBullet2">
    <w:name w:val="List Bullet 2"/>
    <w:basedOn w:val="ListBullet"/>
    <w:rsid w:val="00680C01"/>
    <w:pPr>
      <w:ind w:left="851"/>
    </w:pPr>
  </w:style>
  <w:style w:type="paragraph" w:styleId="ListBullet3">
    <w:name w:val="List Bullet 3"/>
    <w:basedOn w:val="ListBullet2"/>
    <w:rsid w:val="00680C01"/>
    <w:pPr>
      <w:ind w:left="1135"/>
    </w:pPr>
  </w:style>
  <w:style w:type="paragraph" w:styleId="ListBullet4">
    <w:name w:val="List Bullet 4"/>
    <w:basedOn w:val="ListBullet3"/>
    <w:rsid w:val="00680C01"/>
    <w:pPr>
      <w:ind w:left="1418"/>
    </w:pPr>
  </w:style>
  <w:style w:type="paragraph" w:styleId="ListBullet5">
    <w:name w:val="List Bullet 5"/>
    <w:basedOn w:val="ListBullet4"/>
    <w:rsid w:val="00680C01"/>
    <w:pPr>
      <w:ind w:left="1702"/>
    </w:pPr>
  </w:style>
  <w:style w:type="paragraph" w:styleId="ListNumber">
    <w:name w:val="List Number"/>
    <w:basedOn w:val="List"/>
    <w:rsid w:val="00680C01"/>
  </w:style>
  <w:style w:type="paragraph" w:styleId="ListNumber2">
    <w:name w:val="List Number 2"/>
    <w:basedOn w:val="ListNumber"/>
    <w:rsid w:val="00680C01"/>
    <w:pPr>
      <w:ind w:left="851"/>
    </w:pPr>
  </w:style>
  <w:style w:type="paragraph" w:customStyle="1" w:styleId="NF">
    <w:name w:val="NF"/>
    <w:basedOn w:val="NO"/>
    <w:rsid w:val="00680C01"/>
    <w:pPr>
      <w:keepNext/>
      <w:spacing w:after="0"/>
    </w:pPr>
    <w:rPr>
      <w:rFonts w:ascii="Arial" w:hAnsi="Arial"/>
      <w:sz w:val="18"/>
    </w:rPr>
  </w:style>
  <w:style w:type="paragraph" w:customStyle="1" w:styleId="NW">
    <w:name w:val="NW"/>
    <w:basedOn w:val="NO"/>
    <w:rsid w:val="00680C01"/>
    <w:pPr>
      <w:spacing w:after="0"/>
    </w:pPr>
  </w:style>
  <w:style w:type="paragraph" w:customStyle="1" w:styleId="PL">
    <w:name w:val="PL"/>
    <w:rsid w:val="00680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680C01"/>
    <w:pPr>
      <w:keepNext/>
      <w:keepLines/>
      <w:spacing w:after="0"/>
    </w:pPr>
    <w:rPr>
      <w:rFonts w:ascii="Arial" w:hAnsi="Arial"/>
      <w:sz w:val="18"/>
    </w:rPr>
  </w:style>
  <w:style w:type="paragraph" w:customStyle="1" w:styleId="TAC">
    <w:name w:val="TAC"/>
    <w:basedOn w:val="TAL"/>
    <w:rsid w:val="00680C01"/>
    <w:pPr>
      <w:jc w:val="center"/>
    </w:pPr>
  </w:style>
  <w:style w:type="paragraph" w:customStyle="1" w:styleId="TAH">
    <w:name w:val="TAH"/>
    <w:basedOn w:val="TAC"/>
    <w:rsid w:val="00680C01"/>
    <w:rPr>
      <w:b/>
    </w:rPr>
  </w:style>
  <w:style w:type="paragraph" w:customStyle="1" w:styleId="TAJ">
    <w:name w:val="TAJ"/>
    <w:basedOn w:val="Normal"/>
    <w:rsid w:val="00680C01"/>
    <w:pPr>
      <w:keepNext/>
      <w:keepLines/>
      <w:spacing w:after="0"/>
      <w:jc w:val="both"/>
    </w:pPr>
    <w:rPr>
      <w:rFonts w:ascii="Arial" w:hAnsi="Arial"/>
      <w:sz w:val="18"/>
    </w:rPr>
  </w:style>
  <w:style w:type="paragraph" w:customStyle="1" w:styleId="TAN">
    <w:name w:val="TAN"/>
    <w:basedOn w:val="TAL"/>
    <w:rsid w:val="00680C01"/>
    <w:pPr>
      <w:ind w:left="851" w:hanging="851"/>
    </w:pPr>
  </w:style>
  <w:style w:type="paragraph" w:customStyle="1" w:styleId="TAR">
    <w:name w:val="TAR"/>
    <w:basedOn w:val="TAL"/>
    <w:rsid w:val="00680C01"/>
    <w:pPr>
      <w:jc w:val="right"/>
    </w:pPr>
  </w:style>
  <w:style w:type="paragraph" w:customStyle="1" w:styleId="TF">
    <w:name w:val="TF"/>
    <w:basedOn w:val="FL"/>
    <w:rsid w:val="00680C01"/>
    <w:pPr>
      <w:keepNext w:val="0"/>
      <w:spacing w:before="0" w:after="240"/>
    </w:pPr>
  </w:style>
  <w:style w:type="paragraph" w:customStyle="1" w:styleId="TH">
    <w:name w:val="TH"/>
    <w:basedOn w:val="FL"/>
    <w:next w:val="FL"/>
    <w:rsid w:val="00680C01"/>
  </w:style>
  <w:style w:type="paragraph" w:styleId="Revision">
    <w:name w:val="Revision"/>
    <w:hidden/>
    <w:uiPriority w:val="99"/>
    <w:semiHidden/>
    <w:rsid w:val="009C0515"/>
    <w:rPr>
      <w:rFonts w:ascii="Arial" w:hAnsi="Arial"/>
      <w:lang w:val="en-GB"/>
    </w:rPr>
  </w:style>
  <w:style w:type="paragraph" w:styleId="TOC1">
    <w:name w:val="toc 1"/>
    <w:rsid w:val="00680C0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680C01"/>
    <w:pPr>
      <w:spacing w:before="0"/>
      <w:ind w:left="851" w:hanging="851"/>
    </w:pPr>
    <w:rPr>
      <w:sz w:val="20"/>
    </w:rPr>
  </w:style>
  <w:style w:type="paragraph" w:styleId="TOC3">
    <w:name w:val="toc 3"/>
    <w:basedOn w:val="TOC2"/>
    <w:rsid w:val="00680C01"/>
    <w:pPr>
      <w:ind w:left="1134" w:hanging="1134"/>
    </w:pPr>
  </w:style>
  <w:style w:type="paragraph" w:styleId="TOC4">
    <w:name w:val="toc 4"/>
    <w:basedOn w:val="TOC3"/>
    <w:rsid w:val="00680C01"/>
    <w:pPr>
      <w:ind w:left="1418" w:hanging="1418"/>
    </w:pPr>
  </w:style>
  <w:style w:type="paragraph" w:styleId="TOC5">
    <w:name w:val="toc 5"/>
    <w:basedOn w:val="TOC4"/>
    <w:rsid w:val="00680C01"/>
    <w:pPr>
      <w:ind w:left="1701" w:hanging="1701"/>
    </w:pPr>
  </w:style>
  <w:style w:type="paragraph" w:styleId="TOC6">
    <w:name w:val="toc 6"/>
    <w:basedOn w:val="TOC5"/>
    <w:next w:val="Normal"/>
    <w:rsid w:val="00680C01"/>
    <w:pPr>
      <w:ind w:left="1985" w:hanging="1985"/>
    </w:pPr>
  </w:style>
  <w:style w:type="paragraph" w:styleId="TOC7">
    <w:name w:val="toc 7"/>
    <w:basedOn w:val="TOC6"/>
    <w:next w:val="Normal"/>
    <w:rsid w:val="00680C01"/>
    <w:pPr>
      <w:ind w:left="2268" w:hanging="2268"/>
    </w:pPr>
  </w:style>
  <w:style w:type="paragraph" w:styleId="TOC8">
    <w:name w:val="toc 8"/>
    <w:basedOn w:val="TOC1"/>
    <w:rsid w:val="00680C01"/>
    <w:pPr>
      <w:spacing w:before="180"/>
      <w:ind w:left="2693" w:hanging="2693"/>
    </w:pPr>
    <w:rPr>
      <w:b/>
    </w:rPr>
  </w:style>
  <w:style w:type="paragraph" w:styleId="TOC9">
    <w:name w:val="toc 9"/>
    <w:basedOn w:val="TOC8"/>
    <w:rsid w:val="00680C01"/>
    <w:pPr>
      <w:ind w:left="1418" w:hanging="1418"/>
    </w:pPr>
  </w:style>
  <w:style w:type="paragraph" w:customStyle="1" w:styleId="TT">
    <w:name w:val="TT"/>
    <w:basedOn w:val="Heading1"/>
    <w:next w:val="Normal"/>
    <w:rsid w:val="00680C01"/>
    <w:pPr>
      <w:outlineLvl w:val="9"/>
    </w:pPr>
  </w:style>
  <w:style w:type="paragraph" w:customStyle="1" w:styleId="ZA">
    <w:name w:val="ZA"/>
    <w:rsid w:val="00680C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680C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680C0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680C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680C01"/>
  </w:style>
  <w:style w:type="paragraph" w:customStyle="1" w:styleId="ZH">
    <w:name w:val="ZH"/>
    <w:rsid w:val="00680C0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680C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80C01"/>
    <w:pPr>
      <w:framePr w:hRule="auto" w:wrap="notBeside" w:y="852"/>
    </w:pPr>
    <w:rPr>
      <w:i w:val="0"/>
      <w:sz w:val="40"/>
    </w:rPr>
  </w:style>
  <w:style w:type="paragraph" w:customStyle="1" w:styleId="ZU">
    <w:name w:val="ZU"/>
    <w:rsid w:val="00680C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680C01"/>
    <w:pPr>
      <w:framePr w:wrap="notBeside" w:y="16161"/>
    </w:pPr>
  </w:style>
  <w:style w:type="character" w:styleId="Hyperlink">
    <w:name w:val="Hyperlink"/>
    <w:rsid w:val="00AD607B"/>
    <w:rPr>
      <w:color w:val="44628E"/>
      <w:u w:val="single"/>
    </w:rPr>
  </w:style>
  <w:style w:type="paragraph" w:styleId="BalloonText">
    <w:name w:val="Balloon Text"/>
    <w:basedOn w:val="Normal"/>
    <w:semiHidden/>
    <w:rsid w:val="00BF2C08"/>
    <w:rPr>
      <w:rFonts w:ascii="Tahoma" w:hAnsi="Tahoma" w:cs="Tahoma"/>
      <w:sz w:val="16"/>
      <w:szCs w:val="16"/>
    </w:rPr>
  </w:style>
  <w:style w:type="character" w:styleId="FollowedHyperlink">
    <w:name w:val="FollowedHyperlink"/>
    <w:rsid w:val="0047683A"/>
    <w:rPr>
      <w:color w:val="800080"/>
      <w:u w:val="single"/>
    </w:rPr>
  </w:style>
  <w:style w:type="paragraph" w:styleId="ListParagraph">
    <w:name w:val="List Paragraph"/>
    <w:basedOn w:val="Normal"/>
    <w:uiPriority w:val="34"/>
    <w:qFormat/>
    <w:rsid w:val="00B52D0E"/>
    <w:pPr>
      <w:ind w:left="720"/>
      <w:contextualSpacing/>
    </w:pPr>
  </w:style>
  <w:style w:type="character" w:styleId="CommentReference">
    <w:name w:val="annotation reference"/>
    <w:rsid w:val="001A2CC3"/>
    <w:rPr>
      <w:sz w:val="16"/>
      <w:szCs w:val="16"/>
    </w:rPr>
  </w:style>
  <w:style w:type="paragraph" w:styleId="CommentText">
    <w:name w:val="annotation text"/>
    <w:basedOn w:val="Normal"/>
    <w:link w:val="CommentTextChar"/>
    <w:rsid w:val="001A2CC3"/>
  </w:style>
  <w:style w:type="character" w:customStyle="1" w:styleId="CommentTextChar">
    <w:name w:val="Comment Text Char"/>
    <w:link w:val="CommentText"/>
    <w:rsid w:val="001A2CC3"/>
    <w:rPr>
      <w:lang w:val="en-GB"/>
    </w:rPr>
  </w:style>
  <w:style w:type="paragraph" w:styleId="CommentSubject">
    <w:name w:val="annotation subject"/>
    <w:basedOn w:val="CommentText"/>
    <w:next w:val="CommentText"/>
    <w:link w:val="CommentSubjectChar"/>
    <w:rsid w:val="001A2CC3"/>
    <w:rPr>
      <w:b/>
      <w:bCs/>
    </w:rPr>
  </w:style>
  <w:style w:type="character" w:customStyle="1" w:styleId="CommentSubjectChar">
    <w:name w:val="Comment Subject Char"/>
    <w:link w:val="CommentSubject"/>
    <w:rsid w:val="001A2CC3"/>
    <w:rPr>
      <w:b/>
      <w:bCs/>
      <w:lang w:val="en-GB"/>
    </w:rPr>
  </w:style>
  <w:style w:type="paragraph" w:customStyle="1" w:styleId="FreeForm">
    <w:name w:val="Free Form"/>
    <w:rsid w:val="00B743AE"/>
    <w:rPr>
      <w:rFonts w:eastAsia="ヒラギノ角ゴ Pro W3"/>
      <w:color w:val="000000"/>
      <w:lang w:val="en-GB" w:eastAsia="en-GB"/>
    </w:rPr>
  </w:style>
  <w:style w:type="table" w:styleId="TableGrid">
    <w:name w:val="Table Grid"/>
    <w:basedOn w:val="TableNormal"/>
    <w:uiPriority w:val="59"/>
    <w:rsid w:val="00B743A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743AE"/>
    <w:pPr>
      <w:overflowPunct/>
      <w:autoSpaceDE/>
      <w:autoSpaceDN/>
      <w:adjustRightInd/>
      <w:spacing w:before="100" w:beforeAutospacing="1" w:after="100" w:afterAutospacing="1"/>
      <w:textAlignment w:val="auto"/>
    </w:pPr>
    <w:rPr>
      <w:lang w:val="en-US"/>
    </w:rPr>
  </w:style>
  <w:style w:type="paragraph" w:customStyle="1" w:styleId="Body">
    <w:name w:val="Body"/>
    <w:rsid w:val="0033338F"/>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paragraph" w:customStyle="1" w:styleId="m7564765653505125026msolistparagraph">
    <w:name w:val="m_7564765653505125026msolistparagraph"/>
    <w:basedOn w:val="Normal"/>
    <w:rsid w:val="00D6543F"/>
    <w:pPr>
      <w:overflowPunct/>
      <w:autoSpaceDE/>
      <w:autoSpaceDN/>
      <w:adjustRightInd/>
      <w:spacing w:before="100" w:beforeAutospacing="1" w:after="100" w:afterAutospacing="1"/>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325999">
      <w:bodyDiv w:val="1"/>
      <w:marLeft w:val="0"/>
      <w:marRight w:val="0"/>
      <w:marTop w:val="0"/>
      <w:marBottom w:val="0"/>
      <w:divBdr>
        <w:top w:val="none" w:sz="0" w:space="0" w:color="auto"/>
        <w:left w:val="none" w:sz="0" w:space="0" w:color="auto"/>
        <w:bottom w:val="none" w:sz="0" w:space="0" w:color="auto"/>
        <w:right w:val="none" w:sz="0" w:space="0" w:color="auto"/>
      </w:divBdr>
    </w:div>
    <w:div w:id="167867667">
      <w:bodyDiv w:val="1"/>
      <w:marLeft w:val="0"/>
      <w:marRight w:val="0"/>
      <w:marTop w:val="0"/>
      <w:marBottom w:val="0"/>
      <w:divBdr>
        <w:top w:val="none" w:sz="0" w:space="0" w:color="auto"/>
        <w:left w:val="none" w:sz="0" w:space="0" w:color="auto"/>
        <w:bottom w:val="none" w:sz="0" w:space="0" w:color="auto"/>
        <w:right w:val="none" w:sz="0" w:space="0" w:color="auto"/>
      </w:divBdr>
    </w:div>
    <w:div w:id="461995189">
      <w:bodyDiv w:val="1"/>
      <w:marLeft w:val="0"/>
      <w:marRight w:val="0"/>
      <w:marTop w:val="0"/>
      <w:marBottom w:val="0"/>
      <w:divBdr>
        <w:top w:val="none" w:sz="0" w:space="0" w:color="auto"/>
        <w:left w:val="none" w:sz="0" w:space="0" w:color="auto"/>
        <w:bottom w:val="none" w:sz="0" w:space="0" w:color="auto"/>
        <w:right w:val="none" w:sz="0" w:space="0" w:color="auto"/>
      </w:divBdr>
    </w:div>
    <w:div w:id="492530883">
      <w:bodyDiv w:val="1"/>
      <w:marLeft w:val="0"/>
      <w:marRight w:val="0"/>
      <w:marTop w:val="0"/>
      <w:marBottom w:val="0"/>
      <w:divBdr>
        <w:top w:val="none" w:sz="0" w:space="0" w:color="auto"/>
        <w:left w:val="none" w:sz="0" w:space="0" w:color="auto"/>
        <w:bottom w:val="none" w:sz="0" w:space="0" w:color="auto"/>
        <w:right w:val="none" w:sz="0" w:space="0" w:color="auto"/>
      </w:divBdr>
      <w:divsChild>
        <w:div w:id="51081218">
          <w:marLeft w:val="0"/>
          <w:marRight w:val="0"/>
          <w:marTop w:val="0"/>
          <w:marBottom w:val="0"/>
          <w:divBdr>
            <w:top w:val="none" w:sz="0" w:space="0" w:color="auto"/>
            <w:left w:val="none" w:sz="0" w:space="0" w:color="auto"/>
            <w:bottom w:val="none" w:sz="0" w:space="0" w:color="auto"/>
            <w:right w:val="none" w:sz="0" w:space="0" w:color="auto"/>
          </w:divBdr>
          <w:divsChild>
            <w:div w:id="1894926518">
              <w:marLeft w:val="0"/>
              <w:marRight w:val="0"/>
              <w:marTop w:val="0"/>
              <w:marBottom w:val="0"/>
              <w:divBdr>
                <w:top w:val="none" w:sz="0" w:space="0" w:color="auto"/>
                <w:left w:val="none" w:sz="0" w:space="0" w:color="auto"/>
                <w:bottom w:val="none" w:sz="0" w:space="0" w:color="auto"/>
                <w:right w:val="none" w:sz="0" w:space="0" w:color="auto"/>
              </w:divBdr>
              <w:divsChild>
                <w:div w:id="1378820952">
                  <w:marLeft w:val="0"/>
                  <w:marRight w:val="0"/>
                  <w:marTop w:val="0"/>
                  <w:marBottom w:val="0"/>
                  <w:divBdr>
                    <w:top w:val="none" w:sz="0" w:space="0" w:color="auto"/>
                    <w:left w:val="none" w:sz="0" w:space="0" w:color="auto"/>
                    <w:bottom w:val="none" w:sz="0" w:space="0" w:color="auto"/>
                    <w:right w:val="none" w:sz="0" w:space="0" w:color="auto"/>
                  </w:divBdr>
                  <w:divsChild>
                    <w:div w:id="1583441632">
                      <w:marLeft w:val="0"/>
                      <w:marRight w:val="0"/>
                      <w:marTop w:val="0"/>
                      <w:marBottom w:val="0"/>
                      <w:divBdr>
                        <w:top w:val="none" w:sz="0" w:space="0" w:color="auto"/>
                        <w:left w:val="none" w:sz="0" w:space="0" w:color="auto"/>
                        <w:bottom w:val="none" w:sz="0" w:space="0" w:color="auto"/>
                        <w:right w:val="none" w:sz="0" w:space="0" w:color="auto"/>
                      </w:divBdr>
                      <w:divsChild>
                        <w:div w:id="1476410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1378206">
      <w:bodyDiv w:val="1"/>
      <w:marLeft w:val="0"/>
      <w:marRight w:val="0"/>
      <w:marTop w:val="0"/>
      <w:marBottom w:val="0"/>
      <w:divBdr>
        <w:top w:val="none" w:sz="0" w:space="0" w:color="auto"/>
        <w:left w:val="none" w:sz="0" w:space="0" w:color="auto"/>
        <w:bottom w:val="none" w:sz="0" w:space="0" w:color="auto"/>
        <w:right w:val="none" w:sz="0" w:space="0" w:color="auto"/>
      </w:divBdr>
      <w:divsChild>
        <w:div w:id="2001304095">
          <w:marLeft w:val="0"/>
          <w:marRight w:val="0"/>
          <w:marTop w:val="0"/>
          <w:marBottom w:val="0"/>
          <w:divBdr>
            <w:top w:val="none" w:sz="0" w:space="0" w:color="auto"/>
            <w:left w:val="none" w:sz="0" w:space="0" w:color="auto"/>
            <w:bottom w:val="none" w:sz="0" w:space="0" w:color="auto"/>
            <w:right w:val="none" w:sz="0" w:space="0" w:color="auto"/>
          </w:divBdr>
          <w:divsChild>
            <w:div w:id="1002706058">
              <w:marLeft w:val="0"/>
              <w:marRight w:val="0"/>
              <w:marTop w:val="0"/>
              <w:marBottom w:val="0"/>
              <w:divBdr>
                <w:top w:val="none" w:sz="0" w:space="0" w:color="auto"/>
                <w:left w:val="none" w:sz="0" w:space="0" w:color="auto"/>
                <w:bottom w:val="none" w:sz="0" w:space="0" w:color="auto"/>
                <w:right w:val="none" w:sz="0" w:space="0" w:color="auto"/>
              </w:divBdr>
              <w:divsChild>
                <w:div w:id="1113590976">
                  <w:marLeft w:val="0"/>
                  <w:marRight w:val="0"/>
                  <w:marTop w:val="0"/>
                  <w:marBottom w:val="0"/>
                  <w:divBdr>
                    <w:top w:val="none" w:sz="0" w:space="0" w:color="auto"/>
                    <w:left w:val="none" w:sz="0" w:space="0" w:color="auto"/>
                    <w:bottom w:val="none" w:sz="0" w:space="0" w:color="auto"/>
                    <w:right w:val="none" w:sz="0" w:space="0" w:color="auto"/>
                  </w:divBdr>
                  <w:divsChild>
                    <w:div w:id="512956646">
                      <w:marLeft w:val="0"/>
                      <w:marRight w:val="0"/>
                      <w:marTop w:val="0"/>
                      <w:marBottom w:val="0"/>
                      <w:divBdr>
                        <w:top w:val="none" w:sz="0" w:space="0" w:color="auto"/>
                        <w:left w:val="none" w:sz="0" w:space="0" w:color="auto"/>
                        <w:bottom w:val="none" w:sz="0" w:space="0" w:color="auto"/>
                        <w:right w:val="none" w:sz="0" w:space="0" w:color="auto"/>
                      </w:divBdr>
                      <w:divsChild>
                        <w:div w:id="513954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084696">
      <w:bodyDiv w:val="1"/>
      <w:marLeft w:val="0"/>
      <w:marRight w:val="0"/>
      <w:marTop w:val="0"/>
      <w:marBottom w:val="0"/>
      <w:divBdr>
        <w:top w:val="none" w:sz="0" w:space="0" w:color="auto"/>
        <w:left w:val="none" w:sz="0" w:space="0" w:color="auto"/>
        <w:bottom w:val="none" w:sz="0" w:space="0" w:color="auto"/>
        <w:right w:val="none" w:sz="0" w:space="0" w:color="auto"/>
      </w:divBdr>
    </w:div>
    <w:div w:id="643970457">
      <w:bodyDiv w:val="1"/>
      <w:marLeft w:val="0"/>
      <w:marRight w:val="0"/>
      <w:marTop w:val="0"/>
      <w:marBottom w:val="0"/>
      <w:divBdr>
        <w:top w:val="none" w:sz="0" w:space="0" w:color="auto"/>
        <w:left w:val="none" w:sz="0" w:space="0" w:color="auto"/>
        <w:bottom w:val="none" w:sz="0" w:space="0" w:color="auto"/>
        <w:right w:val="none" w:sz="0" w:space="0" w:color="auto"/>
      </w:divBdr>
      <w:divsChild>
        <w:div w:id="222717043">
          <w:marLeft w:val="0"/>
          <w:marRight w:val="0"/>
          <w:marTop w:val="0"/>
          <w:marBottom w:val="0"/>
          <w:divBdr>
            <w:top w:val="none" w:sz="0" w:space="0" w:color="auto"/>
            <w:left w:val="none" w:sz="0" w:space="0" w:color="auto"/>
            <w:bottom w:val="none" w:sz="0" w:space="0" w:color="auto"/>
            <w:right w:val="none" w:sz="0" w:space="0" w:color="auto"/>
          </w:divBdr>
          <w:divsChild>
            <w:div w:id="1609771708">
              <w:marLeft w:val="0"/>
              <w:marRight w:val="0"/>
              <w:marTop w:val="0"/>
              <w:marBottom w:val="0"/>
              <w:divBdr>
                <w:top w:val="none" w:sz="0" w:space="0" w:color="auto"/>
                <w:left w:val="none" w:sz="0" w:space="0" w:color="auto"/>
                <w:bottom w:val="none" w:sz="0" w:space="0" w:color="auto"/>
                <w:right w:val="none" w:sz="0" w:space="0" w:color="auto"/>
              </w:divBdr>
              <w:divsChild>
                <w:div w:id="1007488390">
                  <w:marLeft w:val="0"/>
                  <w:marRight w:val="0"/>
                  <w:marTop w:val="0"/>
                  <w:marBottom w:val="0"/>
                  <w:divBdr>
                    <w:top w:val="none" w:sz="0" w:space="0" w:color="auto"/>
                    <w:left w:val="none" w:sz="0" w:space="0" w:color="auto"/>
                    <w:bottom w:val="none" w:sz="0" w:space="0" w:color="auto"/>
                    <w:right w:val="none" w:sz="0" w:space="0" w:color="auto"/>
                  </w:divBdr>
                  <w:divsChild>
                    <w:div w:id="1715278177">
                      <w:marLeft w:val="0"/>
                      <w:marRight w:val="0"/>
                      <w:marTop w:val="0"/>
                      <w:marBottom w:val="0"/>
                      <w:divBdr>
                        <w:top w:val="none" w:sz="0" w:space="0" w:color="auto"/>
                        <w:left w:val="none" w:sz="0" w:space="0" w:color="auto"/>
                        <w:bottom w:val="none" w:sz="0" w:space="0" w:color="auto"/>
                        <w:right w:val="none" w:sz="0" w:space="0" w:color="auto"/>
                      </w:divBdr>
                      <w:divsChild>
                        <w:div w:id="171399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2826277">
      <w:bodyDiv w:val="1"/>
      <w:marLeft w:val="0"/>
      <w:marRight w:val="0"/>
      <w:marTop w:val="0"/>
      <w:marBottom w:val="0"/>
      <w:divBdr>
        <w:top w:val="none" w:sz="0" w:space="0" w:color="auto"/>
        <w:left w:val="none" w:sz="0" w:space="0" w:color="auto"/>
        <w:bottom w:val="none" w:sz="0" w:space="0" w:color="auto"/>
        <w:right w:val="none" w:sz="0" w:space="0" w:color="auto"/>
      </w:divBdr>
    </w:div>
    <w:div w:id="721027281">
      <w:bodyDiv w:val="1"/>
      <w:marLeft w:val="0"/>
      <w:marRight w:val="0"/>
      <w:marTop w:val="0"/>
      <w:marBottom w:val="0"/>
      <w:divBdr>
        <w:top w:val="none" w:sz="0" w:space="0" w:color="auto"/>
        <w:left w:val="none" w:sz="0" w:space="0" w:color="auto"/>
        <w:bottom w:val="none" w:sz="0" w:space="0" w:color="auto"/>
        <w:right w:val="none" w:sz="0" w:space="0" w:color="auto"/>
      </w:divBdr>
      <w:divsChild>
        <w:div w:id="1817257772">
          <w:marLeft w:val="0"/>
          <w:marRight w:val="0"/>
          <w:marTop w:val="0"/>
          <w:marBottom w:val="0"/>
          <w:divBdr>
            <w:top w:val="none" w:sz="0" w:space="0" w:color="auto"/>
            <w:left w:val="none" w:sz="0" w:space="0" w:color="auto"/>
            <w:bottom w:val="none" w:sz="0" w:space="0" w:color="auto"/>
            <w:right w:val="none" w:sz="0" w:space="0" w:color="auto"/>
          </w:divBdr>
        </w:div>
      </w:divsChild>
    </w:div>
    <w:div w:id="753208627">
      <w:bodyDiv w:val="1"/>
      <w:marLeft w:val="0"/>
      <w:marRight w:val="0"/>
      <w:marTop w:val="0"/>
      <w:marBottom w:val="0"/>
      <w:divBdr>
        <w:top w:val="none" w:sz="0" w:space="0" w:color="auto"/>
        <w:left w:val="none" w:sz="0" w:space="0" w:color="auto"/>
        <w:bottom w:val="none" w:sz="0" w:space="0" w:color="auto"/>
        <w:right w:val="none" w:sz="0" w:space="0" w:color="auto"/>
      </w:divBdr>
    </w:div>
    <w:div w:id="797335074">
      <w:bodyDiv w:val="1"/>
      <w:marLeft w:val="0"/>
      <w:marRight w:val="0"/>
      <w:marTop w:val="0"/>
      <w:marBottom w:val="0"/>
      <w:divBdr>
        <w:top w:val="none" w:sz="0" w:space="0" w:color="auto"/>
        <w:left w:val="none" w:sz="0" w:space="0" w:color="auto"/>
        <w:bottom w:val="none" w:sz="0" w:space="0" w:color="auto"/>
        <w:right w:val="none" w:sz="0" w:space="0" w:color="auto"/>
      </w:divBdr>
      <w:divsChild>
        <w:div w:id="345059464">
          <w:marLeft w:val="0"/>
          <w:marRight w:val="0"/>
          <w:marTop w:val="0"/>
          <w:marBottom w:val="0"/>
          <w:divBdr>
            <w:top w:val="none" w:sz="0" w:space="0" w:color="auto"/>
            <w:left w:val="none" w:sz="0" w:space="0" w:color="auto"/>
            <w:bottom w:val="none" w:sz="0" w:space="0" w:color="auto"/>
            <w:right w:val="none" w:sz="0" w:space="0" w:color="auto"/>
          </w:divBdr>
        </w:div>
      </w:divsChild>
    </w:div>
    <w:div w:id="864097595">
      <w:bodyDiv w:val="1"/>
      <w:marLeft w:val="0"/>
      <w:marRight w:val="0"/>
      <w:marTop w:val="0"/>
      <w:marBottom w:val="0"/>
      <w:divBdr>
        <w:top w:val="none" w:sz="0" w:space="0" w:color="auto"/>
        <w:left w:val="none" w:sz="0" w:space="0" w:color="auto"/>
        <w:bottom w:val="none" w:sz="0" w:space="0" w:color="auto"/>
        <w:right w:val="none" w:sz="0" w:space="0" w:color="auto"/>
      </w:divBdr>
    </w:div>
    <w:div w:id="870267837">
      <w:bodyDiv w:val="1"/>
      <w:marLeft w:val="0"/>
      <w:marRight w:val="0"/>
      <w:marTop w:val="0"/>
      <w:marBottom w:val="0"/>
      <w:divBdr>
        <w:top w:val="none" w:sz="0" w:space="0" w:color="auto"/>
        <w:left w:val="none" w:sz="0" w:space="0" w:color="auto"/>
        <w:bottom w:val="none" w:sz="0" w:space="0" w:color="auto"/>
        <w:right w:val="none" w:sz="0" w:space="0" w:color="auto"/>
      </w:divBdr>
      <w:divsChild>
        <w:div w:id="1766655333">
          <w:marLeft w:val="0"/>
          <w:marRight w:val="0"/>
          <w:marTop w:val="0"/>
          <w:marBottom w:val="0"/>
          <w:divBdr>
            <w:top w:val="none" w:sz="0" w:space="0" w:color="auto"/>
            <w:left w:val="none" w:sz="0" w:space="0" w:color="auto"/>
            <w:bottom w:val="none" w:sz="0" w:space="0" w:color="auto"/>
            <w:right w:val="none" w:sz="0" w:space="0" w:color="auto"/>
          </w:divBdr>
        </w:div>
      </w:divsChild>
    </w:div>
    <w:div w:id="875853713">
      <w:bodyDiv w:val="1"/>
      <w:marLeft w:val="0"/>
      <w:marRight w:val="0"/>
      <w:marTop w:val="0"/>
      <w:marBottom w:val="0"/>
      <w:divBdr>
        <w:top w:val="none" w:sz="0" w:space="0" w:color="auto"/>
        <w:left w:val="none" w:sz="0" w:space="0" w:color="auto"/>
        <w:bottom w:val="none" w:sz="0" w:space="0" w:color="auto"/>
        <w:right w:val="none" w:sz="0" w:space="0" w:color="auto"/>
      </w:divBdr>
      <w:divsChild>
        <w:div w:id="691296514">
          <w:marLeft w:val="0"/>
          <w:marRight w:val="0"/>
          <w:marTop w:val="0"/>
          <w:marBottom w:val="0"/>
          <w:divBdr>
            <w:top w:val="none" w:sz="0" w:space="0" w:color="auto"/>
            <w:left w:val="none" w:sz="0" w:space="0" w:color="auto"/>
            <w:bottom w:val="none" w:sz="0" w:space="0" w:color="auto"/>
            <w:right w:val="none" w:sz="0" w:space="0" w:color="auto"/>
          </w:divBdr>
          <w:divsChild>
            <w:div w:id="595135840">
              <w:marLeft w:val="0"/>
              <w:marRight w:val="0"/>
              <w:marTop w:val="0"/>
              <w:marBottom w:val="0"/>
              <w:divBdr>
                <w:top w:val="none" w:sz="0" w:space="0" w:color="auto"/>
                <w:left w:val="none" w:sz="0" w:space="0" w:color="auto"/>
                <w:bottom w:val="none" w:sz="0" w:space="0" w:color="auto"/>
                <w:right w:val="none" w:sz="0" w:space="0" w:color="auto"/>
              </w:divBdr>
              <w:divsChild>
                <w:div w:id="238098311">
                  <w:marLeft w:val="0"/>
                  <w:marRight w:val="0"/>
                  <w:marTop w:val="0"/>
                  <w:marBottom w:val="0"/>
                  <w:divBdr>
                    <w:top w:val="none" w:sz="0" w:space="0" w:color="auto"/>
                    <w:left w:val="none" w:sz="0" w:space="0" w:color="auto"/>
                    <w:bottom w:val="none" w:sz="0" w:space="0" w:color="auto"/>
                    <w:right w:val="none" w:sz="0" w:space="0" w:color="auto"/>
                  </w:divBdr>
                  <w:divsChild>
                    <w:div w:id="1949727936">
                      <w:marLeft w:val="0"/>
                      <w:marRight w:val="0"/>
                      <w:marTop w:val="0"/>
                      <w:marBottom w:val="0"/>
                      <w:divBdr>
                        <w:top w:val="none" w:sz="0" w:space="0" w:color="auto"/>
                        <w:left w:val="none" w:sz="0" w:space="0" w:color="auto"/>
                        <w:bottom w:val="none" w:sz="0" w:space="0" w:color="auto"/>
                        <w:right w:val="none" w:sz="0" w:space="0" w:color="auto"/>
                      </w:divBdr>
                      <w:divsChild>
                        <w:div w:id="12565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093527">
      <w:bodyDiv w:val="1"/>
      <w:marLeft w:val="0"/>
      <w:marRight w:val="0"/>
      <w:marTop w:val="0"/>
      <w:marBottom w:val="0"/>
      <w:divBdr>
        <w:top w:val="none" w:sz="0" w:space="0" w:color="auto"/>
        <w:left w:val="none" w:sz="0" w:space="0" w:color="auto"/>
        <w:bottom w:val="none" w:sz="0" w:space="0" w:color="auto"/>
        <w:right w:val="none" w:sz="0" w:space="0" w:color="auto"/>
      </w:divBdr>
    </w:div>
    <w:div w:id="1106080383">
      <w:bodyDiv w:val="1"/>
      <w:marLeft w:val="0"/>
      <w:marRight w:val="0"/>
      <w:marTop w:val="0"/>
      <w:marBottom w:val="0"/>
      <w:divBdr>
        <w:top w:val="none" w:sz="0" w:space="0" w:color="auto"/>
        <w:left w:val="none" w:sz="0" w:space="0" w:color="auto"/>
        <w:bottom w:val="none" w:sz="0" w:space="0" w:color="auto"/>
        <w:right w:val="none" w:sz="0" w:space="0" w:color="auto"/>
      </w:divBdr>
    </w:div>
    <w:div w:id="1107583326">
      <w:bodyDiv w:val="1"/>
      <w:marLeft w:val="0"/>
      <w:marRight w:val="0"/>
      <w:marTop w:val="0"/>
      <w:marBottom w:val="0"/>
      <w:divBdr>
        <w:top w:val="none" w:sz="0" w:space="0" w:color="auto"/>
        <w:left w:val="none" w:sz="0" w:space="0" w:color="auto"/>
        <w:bottom w:val="none" w:sz="0" w:space="0" w:color="auto"/>
        <w:right w:val="none" w:sz="0" w:space="0" w:color="auto"/>
      </w:divBdr>
    </w:div>
    <w:div w:id="1153835946">
      <w:bodyDiv w:val="1"/>
      <w:marLeft w:val="0"/>
      <w:marRight w:val="0"/>
      <w:marTop w:val="0"/>
      <w:marBottom w:val="0"/>
      <w:divBdr>
        <w:top w:val="none" w:sz="0" w:space="0" w:color="auto"/>
        <w:left w:val="none" w:sz="0" w:space="0" w:color="auto"/>
        <w:bottom w:val="none" w:sz="0" w:space="0" w:color="auto"/>
        <w:right w:val="none" w:sz="0" w:space="0" w:color="auto"/>
      </w:divBdr>
    </w:div>
    <w:div w:id="1206796542">
      <w:bodyDiv w:val="1"/>
      <w:marLeft w:val="0"/>
      <w:marRight w:val="0"/>
      <w:marTop w:val="0"/>
      <w:marBottom w:val="0"/>
      <w:divBdr>
        <w:top w:val="none" w:sz="0" w:space="0" w:color="auto"/>
        <w:left w:val="none" w:sz="0" w:space="0" w:color="auto"/>
        <w:bottom w:val="none" w:sz="0" w:space="0" w:color="auto"/>
        <w:right w:val="none" w:sz="0" w:space="0" w:color="auto"/>
      </w:divBdr>
      <w:divsChild>
        <w:div w:id="609044967">
          <w:marLeft w:val="0"/>
          <w:marRight w:val="0"/>
          <w:marTop w:val="0"/>
          <w:marBottom w:val="0"/>
          <w:divBdr>
            <w:top w:val="none" w:sz="0" w:space="0" w:color="auto"/>
            <w:left w:val="none" w:sz="0" w:space="0" w:color="auto"/>
            <w:bottom w:val="none" w:sz="0" w:space="0" w:color="auto"/>
            <w:right w:val="none" w:sz="0" w:space="0" w:color="auto"/>
          </w:divBdr>
          <w:divsChild>
            <w:div w:id="1111585737">
              <w:marLeft w:val="0"/>
              <w:marRight w:val="0"/>
              <w:marTop w:val="0"/>
              <w:marBottom w:val="0"/>
              <w:divBdr>
                <w:top w:val="none" w:sz="0" w:space="0" w:color="auto"/>
                <w:left w:val="none" w:sz="0" w:space="0" w:color="auto"/>
                <w:bottom w:val="none" w:sz="0" w:space="0" w:color="auto"/>
                <w:right w:val="none" w:sz="0" w:space="0" w:color="auto"/>
              </w:divBdr>
              <w:divsChild>
                <w:div w:id="690689836">
                  <w:marLeft w:val="0"/>
                  <w:marRight w:val="0"/>
                  <w:marTop w:val="0"/>
                  <w:marBottom w:val="0"/>
                  <w:divBdr>
                    <w:top w:val="none" w:sz="0" w:space="0" w:color="auto"/>
                    <w:left w:val="none" w:sz="0" w:space="0" w:color="auto"/>
                    <w:bottom w:val="none" w:sz="0" w:space="0" w:color="auto"/>
                    <w:right w:val="none" w:sz="0" w:space="0" w:color="auto"/>
                  </w:divBdr>
                  <w:divsChild>
                    <w:div w:id="1194540834">
                      <w:marLeft w:val="0"/>
                      <w:marRight w:val="0"/>
                      <w:marTop w:val="0"/>
                      <w:marBottom w:val="0"/>
                      <w:divBdr>
                        <w:top w:val="none" w:sz="0" w:space="0" w:color="auto"/>
                        <w:left w:val="none" w:sz="0" w:space="0" w:color="auto"/>
                        <w:bottom w:val="none" w:sz="0" w:space="0" w:color="auto"/>
                        <w:right w:val="none" w:sz="0" w:space="0" w:color="auto"/>
                      </w:divBdr>
                      <w:divsChild>
                        <w:div w:id="683363402">
                          <w:marLeft w:val="0"/>
                          <w:marRight w:val="0"/>
                          <w:marTop w:val="0"/>
                          <w:marBottom w:val="0"/>
                          <w:divBdr>
                            <w:top w:val="none" w:sz="0" w:space="0" w:color="auto"/>
                            <w:left w:val="none" w:sz="0" w:space="0" w:color="auto"/>
                            <w:bottom w:val="none" w:sz="0" w:space="0" w:color="auto"/>
                            <w:right w:val="none" w:sz="0" w:space="0" w:color="auto"/>
                          </w:divBdr>
                          <w:divsChild>
                            <w:div w:id="1011906319">
                              <w:marLeft w:val="0"/>
                              <w:marRight w:val="0"/>
                              <w:marTop w:val="0"/>
                              <w:marBottom w:val="0"/>
                              <w:divBdr>
                                <w:top w:val="none" w:sz="0" w:space="0" w:color="auto"/>
                                <w:left w:val="none" w:sz="0" w:space="0" w:color="auto"/>
                                <w:bottom w:val="none" w:sz="0" w:space="0" w:color="auto"/>
                                <w:right w:val="none" w:sz="0" w:space="0" w:color="auto"/>
                              </w:divBdr>
                              <w:divsChild>
                                <w:div w:id="1866480598">
                                  <w:marLeft w:val="0"/>
                                  <w:marRight w:val="0"/>
                                  <w:marTop w:val="0"/>
                                  <w:marBottom w:val="0"/>
                                  <w:divBdr>
                                    <w:top w:val="none" w:sz="0" w:space="0" w:color="auto"/>
                                    <w:left w:val="none" w:sz="0" w:space="0" w:color="auto"/>
                                    <w:bottom w:val="none" w:sz="0" w:space="0" w:color="auto"/>
                                    <w:right w:val="none" w:sz="0" w:space="0" w:color="auto"/>
                                  </w:divBdr>
                                  <w:divsChild>
                                    <w:div w:id="965741235">
                                      <w:marLeft w:val="0"/>
                                      <w:marRight w:val="0"/>
                                      <w:marTop w:val="0"/>
                                      <w:marBottom w:val="0"/>
                                      <w:divBdr>
                                        <w:top w:val="none" w:sz="0" w:space="0" w:color="auto"/>
                                        <w:left w:val="none" w:sz="0" w:space="0" w:color="auto"/>
                                        <w:bottom w:val="none" w:sz="0" w:space="0" w:color="auto"/>
                                        <w:right w:val="none" w:sz="0" w:space="0" w:color="auto"/>
                                      </w:divBdr>
                                      <w:divsChild>
                                        <w:div w:id="1150709656">
                                          <w:marLeft w:val="0"/>
                                          <w:marRight w:val="0"/>
                                          <w:marTop w:val="0"/>
                                          <w:marBottom w:val="0"/>
                                          <w:divBdr>
                                            <w:top w:val="none" w:sz="0" w:space="0" w:color="auto"/>
                                            <w:left w:val="none" w:sz="0" w:space="0" w:color="auto"/>
                                            <w:bottom w:val="none" w:sz="0" w:space="0" w:color="auto"/>
                                            <w:right w:val="none" w:sz="0" w:space="0" w:color="auto"/>
                                          </w:divBdr>
                                          <w:divsChild>
                                            <w:div w:id="96281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1329671">
      <w:bodyDiv w:val="1"/>
      <w:marLeft w:val="0"/>
      <w:marRight w:val="0"/>
      <w:marTop w:val="0"/>
      <w:marBottom w:val="0"/>
      <w:divBdr>
        <w:top w:val="none" w:sz="0" w:space="0" w:color="auto"/>
        <w:left w:val="none" w:sz="0" w:space="0" w:color="auto"/>
        <w:bottom w:val="none" w:sz="0" w:space="0" w:color="auto"/>
        <w:right w:val="none" w:sz="0" w:space="0" w:color="auto"/>
      </w:divBdr>
    </w:div>
    <w:div w:id="1378047818">
      <w:bodyDiv w:val="1"/>
      <w:marLeft w:val="0"/>
      <w:marRight w:val="0"/>
      <w:marTop w:val="0"/>
      <w:marBottom w:val="0"/>
      <w:divBdr>
        <w:top w:val="none" w:sz="0" w:space="0" w:color="auto"/>
        <w:left w:val="none" w:sz="0" w:space="0" w:color="auto"/>
        <w:bottom w:val="none" w:sz="0" w:space="0" w:color="auto"/>
        <w:right w:val="none" w:sz="0" w:space="0" w:color="auto"/>
      </w:divBdr>
    </w:div>
    <w:div w:id="1452168381">
      <w:bodyDiv w:val="1"/>
      <w:marLeft w:val="0"/>
      <w:marRight w:val="0"/>
      <w:marTop w:val="0"/>
      <w:marBottom w:val="0"/>
      <w:divBdr>
        <w:top w:val="none" w:sz="0" w:space="0" w:color="auto"/>
        <w:left w:val="none" w:sz="0" w:space="0" w:color="auto"/>
        <w:bottom w:val="none" w:sz="0" w:space="0" w:color="auto"/>
        <w:right w:val="none" w:sz="0" w:space="0" w:color="auto"/>
      </w:divBdr>
    </w:div>
    <w:div w:id="1523281094">
      <w:bodyDiv w:val="1"/>
      <w:marLeft w:val="0"/>
      <w:marRight w:val="0"/>
      <w:marTop w:val="0"/>
      <w:marBottom w:val="0"/>
      <w:divBdr>
        <w:top w:val="none" w:sz="0" w:space="0" w:color="auto"/>
        <w:left w:val="none" w:sz="0" w:space="0" w:color="auto"/>
        <w:bottom w:val="none" w:sz="0" w:space="0" w:color="auto"/>
        <w:right w:val="none" w:sz="0" w:space="0" w:color="auto"/>
      </w:divBdr>
      <w:divsChild>
        <w:div w:id="1002050558">
          <w:marLeft w:val="0"/>
          <w:marRight w:val="0"/>
          <w:marTop w:val="0"/>
          <w:marBottom w:val="0"/>
          <w:divBdr>
            <w:top w:val="none" w:sz="0" w:space="0" w:color="auto"/>
            <w:left w:val="none" w:sz="0" w:space="0" w:color="auto"/>
            <w:bottom w:val="none" w:sz="0" w:space="0" w:color="auto"/>
            <w:right w:val="none" w:sz="0" w:space="0" w:color="auto"/>
          </w:divBdr>
        </w:div>
      </w:divsChild>
    </w:div>
    <w:div w:id="1615285582">
      <w:bodyDiv w:val="1"/>
      <w:marLeft w:val="0"/>
      <w:marRight w:val="0"/>
      <w:marTop w:val="0"/>
      <w:marBottom w:val="0"/>
      <w:divBdr>
        <w:top w:val="none" w:sz="0" w:space="0" w:color="auto"/>
        <w:left w:val="none" w:sz="0" w:space="0" w:color="auto"/>
        <w:bottom w:val="none" w:sz="0" w:space="0" w:color="auto"/>
        <w:right w:val="none" w:sz="0" w:space="0" w:color="auto"/>
      </w:divBdr>
    </w:div>
    <w:div w:id="1643264690">
      <w:bodyDiv w:val="1"/>
      <w:marLeft w:val="0"/>
      <w:marRight w:val="0"/>
      <w:marTop w:val="0"/>
      <w:marBottom w:val="0"/>
      <w:divBdr>
        <w:top w:val="none" w:sz="0" w:space="0" w:color="auto"/>
        <w:left w:val="none" w:sz="0" w:space="0" w:color="auto"/>
        <w:bottom w:val="none" w:sz="0" w:space="0" w:color="auto"/>
        <w:right w:val="none" w:sz="0" w:space="0" w:color="auto"/>
      </w:divBdr>
    </w:div>
    <w:div w:id="1670908555">
      <w:bodyDiv w:val="1"/>
      <w:marLeft w:val="0"/>
      <w:marRight w:val="0"/>
      <w:marTop w:val="0"/>
      <w:marBottom w:val="0"/>
      <w:divBdr>
        <w:top w:val="none" w:sz="0" w:space="0" w:color="auto"/>
        <w:left w:val="none" w:sz="0" w:space="0" w:color="auto"/>
        <w:bottom w:val="none" w:sz="0" w:space="0" w:color="auto"/>
        <w:right w:val="none" w:sz="0" w:space="0" w:color="auto"/>
      </w:divBdr>
      <w:divsChild>
        <w:div w:id="140460649">
          <w:marLeft w:val="0"/>
          <w:marRight w:val="0"/>
          <w:marTop w:val="0"/>
          <w:marBottom w:val="0"/>
          <w:divBdr>
            <w:top w:val="none" w:sz="0" w:space="0" w:color="auto"/>
            <w:left w:val="none" w:sz="0" w:space="0" w:color="auto"/>
            <w:bottom w:val="none" w:sz="0" w:space="0" w:color="auto"/>
            <w:right w:val="none" w:sz="0" w:space="0" w:color="auto"/>
          </w:divBdr>
          <w:divsChild>
            <w:div w:id="1339426960">
              <w:marLeft w:val="0"/>
              <w:marRight w:val="0"/>
              <w:marTop w:val="0"/>
              <w:marBottom w:val="0"/>
              <w:divBdr>
                <w:top w:val="none" w:sz="0" w:space="0" w:color="auto"/>
                <w:left w:val="none" w:sz="0" w:space="0" w:color="auto"/>
                <w:bottom w:val="none" w:sz="0" w:space="0" w:color="auto"/>
                <w:right w:val="none" w:sz="0" w:space="0" w:color="auto"/>
              </w:divBdr>
              <w:divsChild>
                <w:div w:id="1814133290">
                  <w:marLeft w:val="0"/>
                  <w:marRight w:val="0"/>
                  <w:marTop w:val="0"/>
                  <w:marBottom w:val="0"/>
                  <w:divBdr>
                    <w:top w:val="none" w:sz="0" w:space="0" w:color="auto"/>
                    <w:left w:val="none" w:sz="0" w:space="0" w:color="auto"/>
                    <w:bottom w:val="none" w:sz="0" w:space="0" w:color="auto"/>
                    <w:right w:val="none" w:sz="0" w:space="0" w:color="auto"/>
                  </w:divBdr>
                  <w:divsChild>
                    <w:div w:id="834540948">
                      <w:marLeft w:val="0"/>
                      <w:marRight w:val="0"/>
                      <w:marTop w:val="0"/>
                      <w:marBottom w:val="0"/>
                      <w:divBdr>
                        <w:top w:val="none" w:sz="0" w:space="0" w:color="auto"/>
                        <w:left w:val="none" w:sz="0" w:space="0" w:color="auto"/>
                        <w:bottom w:val="none" w:sz="0" w:space="0" w:color="auto"/>
                        <w:right w:val="none" w:sz="0" w:space="0" w:color="auto"/>
                      </w:divBdr>
                      <w:divsChild>
                        <w:div w:id="69377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4554231">
      <w:bodyDiv w:val="1"/>
      <w:marLeft w:val="0"/>
      <w:marRight w:val="0"/>
      <w:marTop w:val="0"/>
      <w:marBottom w:val="0"/>
      <w:divBdr>
        <w:top w:val="none" w:sz="0" w:space="0" w:color="auto"/>
        <w:left w:val="none" w:sz="0" w:space="0" w:color="auto"/>
        <w:bottom w:val="none" w:sz="0" w:space="0" w:color="auto"/>
        <w:right w:val="none" w:sz="0" w:space="0" w:color="auto"/>
      </w:divBdr>
      <w:divsChild>
        <w:div w:id="2087267874">
          <w:marLeft w:val="0"/>
          <w:marRight w:val="0"/>
          <w:marTop w:val="0"/>
          <w:marBottom w:val="0"/>
          <w:divBdr>
            <w:top w:val="none" w:sz="0" w:space="0" w:color="auto"/>
            <w:left w:val="none" w:sz="0" w:space="0" w:color="auto"/>
            <w:bottom w:val="none" w:sz="0" w:space="0" w:color="auto"/>
            <w:right w:val="none" w:sz="0" w:space="0" w:color="auto"/>
          </w:divBdr>
          <w:divsChild>
            <w:div w:id="699554519">
              <w:marLeft w:val="0"/>
              <w:marRight w:val="0"/>
              <w:marTop w:val="0"/>
              <w:marBottom w:val="0"/>
              <w:divBdr>
                <w:top w:val="none" w:sz="0" w:space="0" w:color="auto"/>
                <w:left w:val="none" w:sz="0" w:space="0" w:color="auto"/>
                <w:bottom w:val="none" w:sz="0" w:space="0" w:color="auto"/>
                <w:right w:val="none" w:sz="0" w:space="0" w:color="auto"/>
              </w:divBdr>
              <w:divsChild>
                <w:div w:id="125510169">
                  <w:marLeft w:val="0"/>
                  <w:marRight w:val="0"/>
                  <w:marTop w:val="0"/>
                  <w:marBottom w:val="0"/>
                  <w:divBdr>
                    <w:top w:val="none" w:sz="0" w:space="0" w:color="auto"/>
                    <w:left w:val="none" w:sz="0" w:space="0" w:color="auto"/>
                    <w:bottom w:val="none" w:sz="0" w:space="0" w:color="auto"/>
                    <w:right w:val="none" w:sz="0" w:space="0" w:color="auto"/>
                  </w:divBdr>
                  <w:divsChild>
                    <w:div w:id="60640778">
                      <w:marLeft w:val="0"/>
                      <w:marRight w:val="0"/>
                      <w:marTop w:val="0"/>
                      <w:marBottom w:val="0"/>
                      <w:divBdr>
                        <w:top w:val="none" w:sz="0" w:space="0" w:color="auto"/>
                        <w:left w:val="none" w:sz="0" w:space="0" w:color="auto"/>
                        <w:bottom w:val="none" w:sz="0" w:space="0" w:color="auto"/>
                        <w:right w:val="none" w:sz="0" w:space="0" w:color="auto"/>
                      </w:divBdr>
                      <w:divsChild>
                        <w:div w:id="164581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1153459">
      <w:bodyDiv w:val="1"/>
      <w:marLeft w:val="0"/>
      <w:marRight w:val="0"/>
      <w:marTop w:val="0"/>
      <w:marBottom w:val="0"/>
      <w:divBdr>
        <w:top w:val="none" w:sz="0" w:space="0" w:color="auto"/>
        <w:left w:val="none" w:sz="0" w:space="0" w:color="auto"/>
        <w:bottom w:val="none" w:sz="0" w:space="0" w:color="auto"/>
        <w:right w:val="none" w:sz="0" w:space="0" w:color="auto"/>
      </w:divBdr>
    </w:div>
    <w:div w:id="1782650776">
      <w:bodyDiv w:val="1"/>
      <w:marLeft w:val="0"/>
      <w:marRight w:val="0"/>
      <w:marTop w:val="0"/>
      <w:marBottom w:val="0"/>
      <w:divBdr>
        <w:top w:val="none" w:sz="0" w:space="0" w:color="auto"/>
        <w:left w:val="none" w:sz="0" w:space="0" w:color="auto"/>
        <w:bottom w:val="none" w:sz="0" w:space="0" w:color="auto"/>
        <w:right w:val="none" w:sz="0" w:space="0" w:color="auto"/>
      </w:divBdr>
    </w:div>
    <w:div w:id="1900357483">
      <w:bodyDiv w:val="1"/>
      <w:marLeft w:val="0"/>
      <w:marRight w:val="0"/>
      <w:marTop w:val="0"/>
      <w:marBottom w:val="0"/>
      <w:divBdr>
        <w:top w:val="none" w:sz="0" w:space="0" w:color="auto"/>
        <w:left w:val="none" w:sz="0" w:space="0" w:color="auto"/>
        <w:bottom w:val="none" w:sz="0" w:space="0" w:color="auto"/>
        <w:right w:val="none" w:sz="0" w:space="0" w:color="auto"/>
      </w:divBdr>
    </w:div>
    <w:div w:id="1902786635">
      <w:bodyDiv w:val="1"/>
      <w:marLeft w:val="0"/>
      <w:marRight w:val="0"/>
      <w:marTop w:val="0"/>
      <w:marBottom w:val="0"/>
      <w:divBdr>
        <w:top w:val="none" w:sz="0" w:space="0" w:color="auto"/>
        <w:left w:val="none" w:sz="0" w:space="0" w:color="auto"/>
        <w:bottom w:val="none" w:sz="0" w:space="0" w:color="auto"/>
        <w:right w:val="none" w:sz="0" w:space="0" w:color="auto"/>
      </w:divBdr>
      <w:divsChild>
        <w:div w:id="771894422">
          <w:marLeft w:val="0"/>
          <w:marRight w:val="0"/>
          <w:marTop w:val="0"/>
          <w:marBottom w:val="0"/>
          <w:divBdr>
            <w:top w:val="none" w:sz="0" w:space="0" w:color="auto"/>
            <w:left w:val="none" w:sz="0" w:space="0" w:color="auto"/>
            <w:bottom w:val="none" w:sz="0" w:space="0" w:color="auto"/>
            <w:right w:val="none" w:sz="0" w:space="0" w:color="auto"/>
          </w:divBdr>
        </w:div>
      </w:divsChild>
    </w:div>
    <w:div w:id="1933969735">
      <w:bodyDiv w:val="1"/>
      <w:marLeft w:val="0"/>
      <w:marRight w:val="0"/>
      <w:marTop w:val="0"/>
      <w:marBottom w:val="0"/>
      <w:divBdr>
        <w:top w:val="none" w:sz="0" w:space="0" w:color="auto"/>
        <w:left w:val="none" w:sz="0" w:space="0" w:color="auto"/>
        <w:bottom w:val="none" w:sz="0" w:space="0" w:color="auto"/>
        <w:right w:val="none" w:sz="0" w:space="0" w:color="auto"/>
      </w:divBdr>
    </w:div>
    <w:div w:id="1952129433">
      <w:bodyDiv w:val="1"/>
      <w:marLeft w:val="0"/>
      <w:marRight w:val="0"/>
      <w:marTop w:val="0"/>
      <w:marBottom w:val="0"/>
      <w:divBdr>
        <w:top w:val="none" w:sz="0" w:space="0" w:color="auto"/>
        <w:left w:val="none" w:sz="0" w:space="0" w:color="auto"/>
        <w:bottom w:val="none" w:sz="0" w:space="0" w:color="auto"/>
        <w:right w:val="none" w:sz="0" w:space="0" w:color="auto"/>
      </w:divBdr>
    </w:div>
    <w:div w:id="203522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anshic@qti.qualcomm.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gor.Minaev@etsi.org" TargetMode="External"/><Relationship Id="rId4" Type="http://schemas.openxmlformats.org/officeDocument/2006/relationships/settings" Target="settings.xml"/><Relationship Id="rId9" Type="http://schemas.openxmlformats.org/officeDocument/2006/relationships/hyperlink" Target="mailto:xutao.zhou@samsung.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BRAN\062\Docs\BRAN_Contribution_Template_.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6F629-B6E7-4887-9384-66FD16841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BRAN_Contribution_Template_.dot</Template>
  <TotalTime>38</TotalTime>
  <Pages>3</Pages>
  <Words>649</Words>
  <Characters>3700</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ETSI/OCG38(09)13 - Template</vt:lpstr>
      <vt:lpstr>ETSI/OCG38(09)13 - Template</vt:lpstr>
    </vt:vector>
  </TitlesOfParts>
  <Company>ETSI</Company>
  <LinksUpToDate>false</LinksUpToDate>
  <CharactersWithSpaces>4341</CharactersWithSpaces>
  <SharedDoc>false</SharedDoc>
  <HLinks>
    <vt:vector size="72" baseType="variant">
      <vt:variant>
        <vt:i4>1703941</vt:i4>
      </vt:variant>
      <vt:variant>
        <vt:i4>33</vt:i4>
      </vt:variant>
      <vt:variant>
        <vt:i4>0</vt:i4>
      </vt:variant>
      <vt:variant>
        <vt:i4>5</vt:i4>
      </vt:variant>
      <vt:variant>
        <vt:lpwstr>https://www.gotomeet.me/ETSIBRAN</vt:lpwstr>
      </vt:variant>
      <vt:variant>
        <vt:lpwstr/>
      </vt:variant>
      <vt:variant>
        <vt:i4>6488156</vt:i4>
      </vt:variant>
      <vt:variant>
        <vt:i4>30</vt:i4>
      </vt:variant>
      <vt:variant>
        <vt:i4>0</vt:i4>
      </vt:variant>
      <vt:variant>
        <vt:i4>5</vt:i4>
      </vt:variant>
      <vt:variant>
        <vt:lpwstr>https://portal.etsi.org/webapp/MeetingCalendar/MeetingDetails.asp?m_id=33307</vt:lpwstr>
      </vt:variant>
      <vt:variant>
        <vt:lpwstr/>
      </vt:variant>
      <vt:variant>
        <vt:i4>5898257</vt:i4>
      </vt:variant>
      <vt:variant>
        <vt:i4>27</vt:i4>
      </vt:variant>
      <vt:variant>
        <vt:i4>0</vt:i4>
      </vt:variant>
      <vt:variant>
        <vt:i4>5</vt:i4>
      </vt:variant>
      <vt:variant>
        <vt:lpwstr>https://ipr.etsi.org/</vt:lpwstr>
      </vt:variant>
      <vt:variant>
        <vt:lpwstr/>
      </vt:variant>
      <vt:variant>
        <vt:i4>3604527</vt:i4>
      </vt:variant>
      <vt:variant>
        <vt:i4>24</vt:i4>
      </vt:variant>
      <vt:variant>
        <vt:i4>0</vt:i4>
      </vt:variant>
      <vt:variant>
        <vt:i4>5</vt:i4>
      </vt:variant>
      <vt:variant>
        <vt:lpwstr>http://www.etsi.org/WebSite/document/Legal/IPRforms.doc</vt:lpwstr>
      </vt:variant>
      <vt:variant>
        <vt:lpwstr/>
      </vt:variant>
      <vt:variant>
        <vt:i4>2883687</vt:i4>
      </vt:variant>
      <vt:variant>
        <vt:i4>21</vt:i4>
      </vt:variant>
      <vt:variant>
        <vt:i4>0</vt:i4>
      </vt:variant>
      <vt:variant>
        <vt:i4>5</vt:i4>
      </vt:variant>
      <vt:variant>
        <vt:lpwstr>http://www.etsi.org/about/how-we-work/intellectual-property-rights-iprs</vt:lpwstr>
      </vt:variant>
      <vt:variant>
        <vt:lpwstr/>
      </vt:variant>
      <vt:variant>
        <vt:i4>5898312</vt:i4>
      </vt:variant>
      <vt:variant>
        <vt:i4>18</vt:i4>
      </vt:variant>
      <vt:variant>
        <vt:i4>0</vt:i4>
      </vt:variant>
      <vt:variant>
        <vt:i4>5</vt:i4>
      </vt:variant>
      <vt:variant>
        <vt:lpwstr>http://www.etsi.org/images/files/IPR/etsi-ipr-policy.pdf</vt:lpwstr>
      </vt:variant>
      <vt:variant>
        <vt:lpwstr/>
      </vt:variant>
      <vt:variant>
        <vt:i4>7995501</vt:i4>
      </vt:variant>
      <vt:variant>
        <vt:i4>15</vt:i4>
      </vt:variant>
      <vt:variant>
        <vt:i4>0</vt:i4>
      </vt:variant>
      <vt:variant>
        <vt:i4>5</vt:i4>
      </vt:variant>
      <vt:variant>
        <vt:lpwstr>http://docbox.etsi.org/BRAN/BRAN/70-Draft/00230016/BRAN-230016v218.docx</vt:lpwstr>
      </vt:variant>
      <vt:variant>
        <vt:lpwstr/>
      </vt:variant>
      <vt:variant>
        <vt:i4>7667821</vt:i4>
      </vt:variant>
      <vt:variant>
        <vt:i4>12</vt:i4>
      </vt:variant>
      <vt:variant>
        <vt:i4>0</vt:i4>
      </vt:variant>
      <vt:variant>
        <vt:i4>5</vt:i4>
      </vt:variant>
      <vt:variant>
        <vt:lpwstr>http://docbox.etsi.org/BRAN/BRAN/70-Draft/00230016/BRAN-230016v217.docx</vt:lpwstr>
      </vt:variant>
      <vt:variant>
        <vt:lpwstr/>
      </vt:variant>
      <vt:variant>
        <vt:i4>7405676</vt:i4>
      </vt:variant>
      <vt:variant>
        <vt:i4>9</vt:i4>
      </vt:variant>
      <vt:variant>
        <vt:i4>0</vt:i4>
      </vt:variant>
      <vt:variant>
        <vt:i4>5</vt:i4>
      </vt:variant>
      <vt:variant>
        <vt:lpwstr>http://docbox.etsi.org/BRAN/BRAN/70-Draft/00230020/BRAN-230020v001.docx</vt:lpwstr>
      </vt:variant>
      <vt:variant>
        <vt:lpwstr/>
      </vt:variant>
      <vt:variant>
        <vt:i4>3735646</vt:i4>
      </vt:variant>
      <vt:variant>
        <vt:i4>6</vt:i4>
      </vt:variant>
      <vt:variant>
        <vt:i4>0</vt:i4>
      </vt:variant>
      <vt:variant>
        <vt:i4>5</vt:i4>
      </vt:variant>
      <vt:variant>
        <vt:lpwstr>http://docbox.etsi.org/ERM/ERM/70-DRAFTS/00575/ERM-575v111_003.docx</vt:lpwstr>
      </vt:variant>
      <vt:variant>
        <vt:lpwstr/>
      </vt:variant>
      <vt:variant>
        <vt:i4>7602285</vt:i4>
      </vt:variant>
      <vt:variant>
        <vt:i4>3</vt:i4>
      </vt:variant>
      <vt:variant>
        <vt:i4>0</vt:i4>
      </vt:variant>
      <vt:variant>
        <vt:i4>5</vt:i4>
      </vt:variant>
      <vt:variant>
        <vt:lpwstr>http://docbox.etsi.org/BRAN/BRAN/70-Draft/00230018/BRAN-230018v216.docx</vt:lpwstr>
      </vt:variant>
      <vt:variant>
        <vt:lpwstr/>
      </vt:variant>
      <vt:variant>
        <vt:i4>5898312</vt:i4>
      </vt:variant>
      <vt:variant>
        <vt:i4>0</vt:i4>
      </vt:variant>
      <vt:variant>
        <vt:i4>0</vt:i4>
      </vt:variant>
      <vt:variant>
        <vt:i4>5</vt:i4>
      </vt:variant>
      <vt:variant>
        <vt:lpwstr>http://www.etsi.org/images/files/IPR/etsi-ipr-policy.pdf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ETSI/OCG38(09)13 - Template</dc:title>
  <dc:creator>Martin</dc:creator>
  <cp:keywords>contribution, template, harmonization</cp:keywords>
  <cp:lastModifiedBy>MCC</cp:lastModifiedBy>
  <cp:revision>4</cp:revision>
  <cp:lastPrinted>2017-12-04T11:08:00Z</cp:lastPrinted>
  <dcterms:created xsi:type="dcterms:W3CDTF">2019-01-04T11:09:00Z</dcterms:created>
  <dcterms:modified xsi:type="dcterms:W3CDTF">2019-02-07T10:44:00Z</dcterms:modified>
</cp:coreProperties>
</file>